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597" w:rsidRPr="00DE24F8" w:rsidRDefault="00FE3597" w:rsidP="00FE3597">
      <w:pPr>
        <w:spacing w:line="240" w:lineRule="auto"/>
        <w:jc w:val="center"/>
        <w:rPr>
          <w:rFonts w:asciiTheme="majorBidi" w:eastAsia="Times New Roman" w:hAnsiTheme="majorBidi" w:cstheme="majorBidi"/>
          <w:b/>
          <w:bCs/>
          <w:sz w:val="28"/>
          <w:szCs w:val="28"/>
        </w:rPr>
      </w:pPr>
    </w:p>
    <w:p w:rsidR="00381752" w:rsidRDefault="00381752" w:rsidP="00381752">
      <w:pPr>
        <w:pStyle w:val="NormalWeb"/>
        <w:spacing w:line="360" w:lineRule="auto"/>
        <w:jc w:val="center"/>
        <w:rPr>
          <w:b/>
          <w:bCs/>
          <w:sz w:val="32"/>
          <w:szCs w:val="32"/>
        </w:rPr>
      </w:pPr>
      <w:r>
        <w:rPr>
          <w:b/>
          <w:bCs/>
          <w:sz w:val="32"/>
          <w:szCs w:val="32"/>
        </w:rPr>
        <w:t>L</w:t>
      </w:r>
      <w:r w:rsidRPr="00B34354">
        <w:rPr>
          <w:b/>
          <w:bCs/>
          <w:sz w:val="32"/>
          <w:szCs w:val="32"/>
        </w:rPr>
        <w:t>’Intelligence Artificielle</w:t>
      </w:r>
      <w:r w:rsidR="00B50626">
        <w:rPr>
          <w:b/>
          <w:bCs/>
          <w:sz w:val="32"/>
          <w:szCs w:val="32"/>
        </w:rPr>
        <w:t xml:space="preserve"> au service de l’expert-</w:t>
      </w:r>
      <w:r>
        <w:rPr>
          <w:b/>
          <w:bCs/>
          <w:sz w:val="32"/>
          <w:szCs w:val="32"/>
        </w:rPr>
        <w:t>comptable</w:t>
      </w:r>
    </w:p>
    <w:p w:rsidR="00381752" w:rsidRPr="00EC076F" w:rsidRDefault="00381752" w:rsidP="00381752">
      <w:pPr>
        <w:pStyle w:val="NormalWeb"/>
        <w:jc w:val="center"/>
        <w:rPr>
          <w:b/>
          <w:bCs/>
          <w:color w:val="000000"/>
        </w:rPr>
      </w:pPr>
      <w:r w:rsidRPr="00EC076F">
        <w:rPr>
          <w:b/>
          <w:bCs/>
          <w:color w:val="000000"/>
        </w:rPr>
        <w:t>Emna Elleuch</w:t>
      </w:r>
    </w:p>
    <w:p w:rsidR="00381752" w:rsidRPr="008804F8" w:rsidRDefault="00432C82" w:rsidP="00381752">
      <w:pPr>
        <w:pStyle w:val="NormalWeb"/>
        <w:jc w:val="center"/>
        <w:rPr>
          <w:color w:val="000000"/>
          <w:sz w:val="27"/>
          <w:szCs w:val="27"/>
        </w:rPr>
      </w:pPr>
      <w:r w:rsidRPr="008804F8">
        <w:rPr>
          <w:color w:val="000000"/>
        </w:rPr>
        <w:t>Docteur</w:t>
      </w:r>
      <w:r>
        <w:rPr>
          <w:color w:val="000000"/>
        </w:rPr>
        <w:t xml:space="preserve">, enseignante </w:t>
      </w:r>
    </w:p>
    <w:p w:rsidR="00381752" w:rsidRPr="008804F8" w:rsidRDefault="00381752" w:rsidP="00381752">
      <w:pPr>
        <w:pStyle w:val="NormalWeb"/>
        <w:jc w:val="center"/>
        <w:rPr>
          <w:color w:val="000000"/>
        </w:rPr>
      </w:pPr>
      <w:r w:rsidRPr="008804F8">
        <w:rPr>
          <w:color w:val="000000"/>
        </w:rPr>
        <w:t>Faculté des sciences économiques et de gestion à Sfax</w:t>
      </w:r>
      <w:r>
        <w:rPr>
          <w:color w:val="000000"/>
        </w:rPr>
        <w:t> « FSEG »</w:t>
      </w:r>
    </w:p>
    <w:p w:rsidR="00381752" w:rsidRPr="008804F8" w:rsidRDefault="00381752" w:rsidP="00381752">
      <w:pPr>
        <w:pStyle w:val="NormalWeb"/>
        <w:jc w:val="center"/>
        <w:rPr>
          <w:color w:val="000000"/>
        </w:rPr>
      </w:pPr>
      <w:r w:rsidRPr="008804F8">
        <w:rPr>
          <w:color w:val="000000"/>
        </w:rPr>
        <w:t>Laboratoire Gouvernance, finance et comptabilité « GFC »</w:t>
      </w:r>
    </w:p>
    <w:p w:rsidR="00381752" w:rsidRPr="005243B1" w:rsidRDefault="00381752" w:rsidP="00381752">
      <w:pPr>
        <w:pStyle w:val="NormalWeb"/>
        <w:jc w:val="center"/>
        <w:rPr>
          <w:b/>
          <w:bCs/>
          <w:color w:val="000000"/>
          <w:lang w:val="en-US"/>
        </w:rPr>
      </w:pPr>
      <w:r w:rsidRPr="005243B1">
        <w:rPr>
          <w:b/>
          <w:bCs/>
          <w:color w:val="000000"/>
          <w:lang w:val="en-US"/>
        </w:rPr>
        <w:t>emnaelleuch20092009@hotmail.fr</w:t>
      </w:r>
    </w:p>
    <w:p w:rsidR="00381752" w:rsidRPr="005243B1" w:rsidRDefault="00381752" w:rsidP="00381752">
      <w:pPr>
        <w:pStyle w:val="NormalWeb"/>
        <w:jc w:val="center"/>
        <w:rPr>
          <w:color w:val="000000"/>
          <w:lang w:val="en-US"/>
        </w:rPr>
      </w:pPr>
      <w:r w:rsidRPr="005243B1">
        <w:rPr>
          <w:color w:val="000000"/>
          <w:lang w:val="en-US"/>
        </w:rPr>
        <w:t>Phone: +216 29 88 77 46</w:t>
      </w:r>
    </w:p>
    <w:p w:rsidR="00381752" w:rsidRPr="005243B1" w:rsidRDefault="00381752" w:rsidP="00381752">
      <w:pPr>
        <w:pStyle w:val="NormalWeb"/>
        <w:jc w:val="center"/>
        <w:rPr>
          <w:b/>
          <w:bCs/>
          <w:color w:val="000000"/>
          <w:lang w:val="en-US"/>
        </w:rPr>
      </w:pPr>
      <w:r w:rsidRPr="005243B1">
        <w:rPr>
          <w:b/>
          <w:bCs/>
          <w:color w:val="000000"/>
          <w:lang w:val="en-US"/>
        </w:rPr>
        <w:t>Sami Boudabbous</w:t>
      </w:r>
    </w:p>
    <w:p w:rsidR="00381752" w:rsidRPr="008804F8" w:rsidRDefault="00432C82" w:rsidP="00432C82">
      <w:pPr>
        <w:pStyle w:val="NormalWeb"/>
        <w:jc w:val="center"/>
        <w:rPr>
          <w:color w:val="000000"/>
        </w:rPr>
      </w:pPr>
      <w:r>
        <w:rPr>
          <w:color w:val="000000"/>
        </w:rPr>
        <w:t>Professeur</w:t>
      </w:r>
      <w:r w:rsidR="00381752" w:rsidRPr="008804F8">
        <w:rPr>
          <w:color w:val="000000"/>
        </w:rPr>
        <w:t xml:space="preserve"> universitaire</w:t>
      </w:r>
    </w:p>
    <w:p w:rsidR="00381752" w:rsidRDefault="00381752" w:rsidP="00381752">
      <w:pPr>
        <w:pStyle w:val="NormalWeb"/>
        <w:jc w:val="center"/>
        <w:rPr>
          <w:color w:val="000000"/>
          <w:sz w:val="27"/>
          <w:szCs w:val="27"/>
        </w:rPr>
      </w:pPr>
      <w:r w:rsidRPr="008804F8">
        <w:rPr>
          <w:color w:val="000000"/>
          <w:sz w:val="27"/>
          <w:szCs w:val="27"/>
        </w:rPr>
        <w:t>L’</w:t>
      </w:r>
      <w:r>
        <w:rPr>
          <w:color w:val="000000"/>
          <w:sz w:val="27"/>
          <w:szCs w:val="27"/>
        </w:rPr>
        <w:t>école supérieure de commerce à Sfax « ESC »</w:t>
      </w:r>
    </w:p>
    <w:p w:rsidR="00381752" w:rsidRPr="00994C49" w:rsidRDefault="00381752" w:rsidP="00381752">
      <w:pPr>
        <w:pStyle w:val="NormalWeb"/>
        <w:jc w:val="center"/>
        <w:rPr>
          <w:color w:val="000000"/>
        </w:rPr>
      </w:pPr>
      <w:r w:rsidRPr="00994C49">
        <w:rPr>
          <w:color w:val="000000"/>
        </w:rPr>
        <w:t>Laboratoire Gouvernance, finance et comptabilité « GFC »</w:t>
      </w:r>
    </w:p>
    <w:p w:rsidR="00381752" w:rsidRPr="008804F8" w:rsidRDefault="00381752" w:rsidP="00381752">
      <w:pPr>
        <w:pStyle w:val="NormalWeb"/>
        <w:jc w:val="center"/>
        <w:rPr>
          <w:color w:val="000000"/>
          <w:sz w:val="27"/>
          <w:szCs w:val="27"/>
        </w:rPr>
      </w:pPr>
      <w:r w:rsidRPr="008804F8">
        <w:rPr>
          <w:b/>
          <w:bCs/>
          <w:color w:val="000000"/>
        </w:rPr>
        <w:t>samiboudabbous2002@yahoo.fr</w:t>
      </w:r>
    </w:p>
    <w:p w:rsidR="00381752" w:rsidRPr="005243B1" w:rsidRDefault="00381752" w:rsidP="00381752">
      <w:pPr>
        <w:pStyle w:val="NormalWeb"/>
        <w:jc w:val="center"/>
        <w:rPr>
          <w:color w:val="000000"/>
        </w:rPr>
      </w:pPr>
      <w:r w:rsidRPr="005243B1">
        <w:rPr>
          <w:color w:val="000000"/>
        </w:rPr>
        <w:t>Phone: + 216 98 65 70 75</w:t>
      </w:r>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FE3597">
      <w:pPr>
        <w:tabs>
          <w:tab w:val="center" w:pos="4513"/>
        </w:tabs>
        <w:rPr>
          <w:rFonts w:asciiTheme="majorBidi" w:eastAsia="Times New Roman" w:hAnsiTheme="majorBidi" w:cstheme="majorBidi"/>
          <w:b/>
          <w:bCs/>
          <w:sz w:val="20"/>
          <w:szCs w:val="20"/>
        </w:rPr>
      </w:pPr>
    </w:p>
    <w:p w:rsidR="00FE3597" w:rsidRPr="00DE24F8" w:rsidRDefault="00FE3597" w:rsidP="00381752">
      <w:pPr>
        <w:tabs>
          <w:tab w:val="center" w:pos="4513"/>
        </w:tabs>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de soumission</w:t>
      </w:r>
      <w:r w:rsidRPr="00DE24F8">
        <w:rPr>
          <w:rFonts w:asciiTheme="majorBidi" w:eastAsia="Times New Roman" w:hAnsiTheme="majorBidi" w:cstheme="majorBidi"/>
          <w:sz w:val="20"/>
          <w:szCs w:val="20"/>
        </w:rPr>
        <w:t xml:space="preserve"> : </w:t>
      </w:r>
      <w:r w:rsidR="00381752">
        <w:rPr>
          <w:rFonts w:asciiTheme="majorBidi" w:eastAsia="Times New Roman" w:hAnsiTheme="majorBidi" w:cstheme="majorBidi"/>
          <w:sz w:val="20"/>
          <w:szCs w:val="20"/>
        </w:rPr>
        <w:t>10</w:t>
      </w:r>
      <w:r w:rsidRPr="00DE24F8">
        <w:rPr>
          <w:rFonts w:asciiTheme="majorBidi" w:eastAsia="Times New Roman" w:hAnsiTheme="majorBidi" w:cstheme="majorBidi"/>
          <w:sz w:val="20"/>
          <w:szCs w:val="20"/>
        </w:rPr>
        <w:t>/</w:t>
      </w:r>
      <w:r w:rsidR="00381752">
        <w:rPr>
          <w:rFonts w:asciiTheme="majorBidi" w:eastAsia="Times New Roman" w:hAnsiTheme="majorBidi" w:cstheme="majorBidi"/>
          <w:sz w:val="20"/>
          <w:szCs w:val="20"/>
        </w:rPr>
        <w:t>12</w:t>
      </w:r>
      <w:r w:rsidRPr="00DE24F8">
        <w:rPr>
          <w:rFonts w:asciiTheme="majorBidi" w:eastAsia="Times New Roman" w:hAnsiTheme="majorBidi" w:cstheme="majorBidi"/>
          <w:sz w:val="20"/>
          <w:szCs w:val="20"/>
        </w:rPr>
        <w:t>/</w:t>
      </w:r>
      <w:r w:rsidR="00381752">
        <w:rPr>
          <w:rFonts w:asciiTheme="majorBidi" w:eastAsia="Times New Roman" w:hAnsiTheme="majorBidi" w:cstheme="majorBidi"/>
          <w:sz w:val="20"/>
          <w:szCs w:val="20"/>
        </w:rPr>
        <w:t>2022</w:t>
      </w:r>
      <w:r w:rsidRPr="00DE24F8">
        <w:rPr>
          <w:rFonts w:asciiTheme="majorBidi" w:eastAsia="Times New Roman" w:hAnsiTheme="majorBidi" w:cstheme="majorBidi"/>
          <w:sz w:val="20"/>
          <w:szCs w:val="20"/>
        </w:rPr>
        <w:tab/>
      </w:r>
    </w:p>
    <w:p w:rsidR="00FE3597" w:rsidRPr="00DE24F8" w:rsidRDefault="00FE3597" w:rsidP="00FE3597">
      <w:pPr>
        <w:rPr>
          <w:rFonts w:asciiTheme="majorBidi" w:eastAsia="Times New Roman" w:hAnsiTheme="majorBidi" w:cstheme="majorBidi"/>
          <w:sz w:val="24"/>
          <w:szCs w:val="24"/>
        </w:rPr>
      </w:pPr>
      <w:r w:rsidRPr="00DE24F8">
        <w:rPr>
          <w:rFonts w:asciiTheme="majorBidi" w:eastAsia="Times New Roman" w:hAnsiTheme="majorBidi" w:cstheme="majorBidi"/>
          <w:b/>
          <w:bCs/>
          <w:sz w:val="20"/>
          <w:szCs w:val="20"/>
        </w:rPr>
        <w:t>Date d’acceptation</w:t>
      </w:r>
      <w:r w:rsidRPr="00DE24F8">
        <w:rPr>
          <w:rFonts w:asciiTheme="majorBidi" w:eastAsia="Times New Roman" w:hAnsiTheme="majorBidi" w:cstheme="majorBidi"/>
          <w:sz w:val="20"/>
          <w:szCs w:val="20"/>
        </w:rPr>
        <w:t> : xx/xx/xxxx</w:t>
      </w:r>
    </w:p>
    <w:p w:rsidR="00381752" w:rsidRDefault="00381752" w:rsidP="00FE3597">
      <w:pPr>
        <w:rPr>
          <w:rFonts w:asciiTheme="majorBidi" w:eastAsia="Times New Roman" w:hAnsiTheme="majorBidi" w:cstheme="majorBidi"/>
          <w:b/>
          <w:bCs/>
          <w:sz w:val="20"/>
          <w:szCs w:val="20"/>
        </w:rPr>
      </w:pPr>
    </w:p>
    <w:p w:rsidR="00FE3597" w:rsidRPr="00432C82" w:rsidRDefault="00F06905" w:rsidP="00FE3597">
      <w:pPr>
        <w:rPr>
          <w:rFonts w:asciiTheme="majorBidi" w:eastAsia="Times New Roman" w:hAnsiTheme="majorBidi" w:cstheme="majorBidi"/>
          <w:b/>
          <w:bCs/>
        </w:rPr>
      </w:pPr>
      <w:r w:rsidRPr="00432C82">
        <w:rPr>
          <w:rFonts w:asciiTheme="majorBidi" w:eastAsia="Times New Roman" w:hAnsiTheme="majorBidi" w:cstheme="majorBidi"/>
          <w:b/>
          <w:bCs/>
        </w:rPr>
        <w:t xml:space="preserve">Digital Object Identifier (DOI) : </w:t>
      </w:r>
    </w:p>
    <w:p w:rsidR="00884004" w:rsidRDefault="00884004" w:rsidP="00B55E22">
      <w:pPr>
        <w:widowControl w:val="0"/>
        <w:suppressAutoHyphens/>
        <w:jc w:val="center"/>
        <w:rPr>
          <w:sz w:val="20"/>
          <w:szCs w:val="20"/>
          <w:lang w:val="en-US"/>
        </w:rPr>
      </w:pPr>
      <w:r w:rsidRPr="00B55E22">
        <w:rPr>
          <w:sz w:val="20"/>
          <w:szCs w:val="20"/>
          <w:lang w:val="en-US"/>
        </w:rPr>
        <w:t>Author(s) agree that this article remain permanently open access under the terms of the Creative Commons Attribution License 4.0 International License</w:t>
      </w:r>
    </w:p>
    <w:p w:rsidR="00B55E22" w:rsidRDefault="00B55E22" w:rsidP="00B55E22">
      <w:pPr>
        <w:widowControl w:val="0"/>
        <w:suppressAutoHyphens/>
        <w:jc w:val="center"/>
        <w:rPr>
          <w:sz w:val="20"/>
          <w:szCs w:val="20"/>
          <w:lang w:val="en-US"/>
        </w:rPr>
      </w:pPr>
      <w:r>
        <w:rPr>
          <w:noProof/>
          <w:sz w:val="20"/>
          <w:szCs w:val="20"/>
        </w:rPr>
        <w:drawing>
          <wp:inline distT="0" distB="0" distL="0" distR="0">
            <wp:extent cx="790575" cy="304800"/>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90575" cy="304800"/>
                    </a:xfrm>
                    <a:prstGeom prst="rect">
                      <a:avLst/>
                    </a:prstGeom>
                    <a:noFill/>
                    <a:ln w="9525">
                      <a:noFill/>
                      <a:miter lim="800000"/>
                      <a:headEnd/>
                      <a:tailEnd/>
                    </a:ln>
                  </pic:spPr>
                </pic:pic>
              </a:graphicData>
            </a:graphic>
          </wp:inline>
        </w:drawing>
      </w:r>
    </w:p>
    <w:p w:rsidR="00A574BC" w:rsidRPr="00B55E22" w:rsidRDefault="00A574BC" w:rsidP="00B55E22">
      <w:pPr>
        <w:widowControl w:val="0"/>
        <w:suppressAutoHyphens/>
        <w:jc w:val="center"/>
        <w:rPr>
          <w:sz w:val="20"/>
          <w:szCs w:val="20"/>
          <w:lang w:val="en-US"/>
        </w:rPr>
      </w:pPr>
    </w:p>
    <w:p w:rsidR="00AC56EF" w:rsidRDefault="00AC56EF" w:rsidP="00F93590">
      <w:pPr>
        <w:autoSpaceDE w:val="0"/>
        <w:autoSpaceDN w:val="0"/>
        <w:adjustRightInd w:val="0"/>
        <w:rPr>
          <w:rFonts w:asciiTheme="majorBidi" w:hAnsiTheme="majorBidi" w:cstheme="majorBidi"/>
          <w:b/>
          <w:bCs/>
          <w:sz w:val="24"/>
          <w:szCs w:val="24"/>
        </w:rPr>
      </w:pPr>
    </w:p>
    <w:p w:rsidR="00E72138" w:rsidRDefault="00E72138" w:rsidP="00DE24F8">
      <w:pPr>
        <w:autoSpaceDE w:val="0"/>
        <w:autoSpaceDN w:val="0"/>
        <w:adjustRightInd w:val="0"/>
        <w:rPr>
          <w:rFonts w:asciiTheme="majorBidi" w:hAnsiTheme="majorBidi" w:cstheme="majorBidi"/>
          <w:b/>
          <w:bCs/>
          <w:sz w:val="24"/>
          <w:szCs w:val="24"/>
        </w:rPr>
      </w:pPr>
    </w:p>
    <w:p w:rsidR="00381752" w:rsidRDefault="00381752" w:rsidP="00DE24F8">
      <w:pPr>
        <w:autoSpaceDE w:val="0"/>
        <w:autoSpaceDN w:val="0"/>
        <w:adjustRightInd w:val="0"/>
        <w:rPr>
          <w:rFonts w:asciiTheme="majorBidi" w:hAnsiTheme="majorBidi" w:cstheme="majorBidi"/>
          <w:b/>
          <w:bCs/>
          <w:sz w:val="24"/>
          <w:szCs w:val="24"/>
        </w:rPr>
      </w:pPr>
    </w:p>
    <w:p w:rsidR="00381752" w:rsidRPr="00B400DF" w:rsidRDefault="00381752" w:rsidP="00381752">
      <w:pPr>
        <w:pStyle w:val="NormalWeb"/>
        <w:spacing w:line="360" w:lineRule="auto"/>
        <w:rPr>
          <w:b/>
          <w:bCs/>
        </w:rPr>
      </w:pPr>
      <w:r w:rsidRPr="00B400DF">
        <w:rPr>
          <w:b/>
          <w:bCs/>
        </w:rPr>
        <w:t xml:space="preserve">Introduction </w:t>
      </w:r>
    </w:p>
    <w:p w:rsidR="00381752" w:rsidRPr="005B2CD2" w:rsidRDefault="00381752" w:rsidP="00381752">
      <w:pPr>
        <w:pStyle w:val="NormalWeb"/>
        <w:spacing w:line="360" w:lineRule="auto"/>
        <w:jc w:val="both"/>
      </w:pPr>
      <w:r w:rsidRPr="005B2CD2">
        <w:t>L’évolution de notre monde est marquée par la présence de la technologie dans tous les domaines d’activité </w:t>
      </w:r>
      <w:r>
        <w:t>,</w:t>
      </w:r>
      <w:r w:rsidRPr="005B2CD2">
        <w:t xml:space="preserve"> tant et si bien que nous pouvons parler d’une seconde  révolution industrielle où les nouvelles</w:t>
      </w:r>
      <w:r>
        <w:t xml:space="preserve"> technologies constituent l’axe, si</w:t>
      </w:r>
      <w:r w:rsidRPr="005B2CD2">
        <w:t>non le moteur de cette révolution  qui s’articule autour de l’intelligence artificielle (IA), de la robotisation, du cloud computer et bien d’autres encore (</w:t>
      </w:r>
      <w:r w:rsidRPr="005B2CD2">
        <w:rPr>
          <w:rFonts w:asciiTheme="majorBidi" w:hAnsiTheme="majorBidi" w:cstheme="majorBidi"/>
          <w:shd w:val="clear" w:color="auto" w:fill="FFFFFF"/>
        </w:rPr>
        <w:t>Stancheva-Todorova, 2018 ; 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w:t>
      </w:r>
      <w:r w:rsidRPr="005B2CD2">
        <w:t xml:space="preserve">. Dans ce sens, Mateu et Pluchart (2019) parlent de mondialisation d’autant que ces nouveaux outils ont conquis le monde entier et sont d’un impact considérable sur tous les secteurs de production et ont touché le monde. </w:t>
      </w:r>
    </w:p>
    <w:p w:rsidR="00381752" w:rsidRPr="005B2CD2" w:rsidRDefault="00381752" w:rsidP="00381752">
      <w:pPr>
        <w:pStyle w:val="NormalWeb"/>
        <w:spacing w:line="360" w:lineRule="auto"/>
        <w:jc w:val="both"/>
      </w:pPr>
      <w:r w:rsidRPr="005B2CD2">
        <w:t>Faut-il alors considérer que</w:t>
      </w:r>
      <w:r>
        <w:t>,</w:t>
      </w:r>
      <w:r w:rsidRPr="005B2CD2">
        <w:t xml:space="preserve"> désormais, l’innovation et la maîtrise des nouvelles technologies seront donc un facteur d’importance pour le succès des entreprises</w:t>
      </w:r>
      <w:r>
        <w:t xml:space="preserve"> qui, </w:t>
      </w:r>
      <w:r w:rsidRPr="005B2CD2">
        <w:t xml:space="preserve">selon Schwab (2019) et </w:t>
      </w:r>
      <w:r w:rsidRPr="005B2CD2">
        <w:rPr>
          <w:rFonts w:asciiTheme="majorBidi" w:hAnsiTheme="majorBidi" w:cstheme="majorBidi"/>
          <w:shd w:val="clear" w:color="auto" w:fill="FFFFFF"/>
        </w:rPr>
        <w:t>Amer (2020)</w:t>
      </w:r>
      <w:r w:rsidRPr="005B2CD2">
        <w:t>, en réussissant leur transition numérique, elles prendraient alors une avance considérable sur les autres acteurs qui profitent peu ou pas des opportunités technologiques.</w:t>
      </w:r>
    </w:p>
    <w:p w:rsidR="00381752" w:rsidRPr="005B2CD2" w:rsidRDefault="00381752" w:rsidP="00381752">
      <w:pPr>
        <w:pStyle w:val="NormalWeb"/>
        <w:spacing w:line="360" w:lineRule="auto"/>
        <w:jc w:val="both"/>
      </w:pPr>
      <w:r w:rsidRPr="005B2CD2">
        <w:t>Retenons que l’Intelligence Artificielle engendre de nouveaux modes de production, et renforce les relations avec la clientèle (</w:t>
      </w:r>
      <w:r w:rsidRPr="005B2CD2">
        <w:rPr>
          <w:rFonts w:asciiTheme="majorBidi" w:hAnsiTheme="majorBidi" w:cstheme="majorBidi"/>
          <w:shd w:val="clear" w:color="auto" w:fill="FFFFFF"/>
        </w:rPr>
        <w:t>Nayak</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Sahoo, 2021 ; Abdulameer</w:t>
      </w:r>
      <w:r w:rsidRPr="005B2CD2">
        <w:rPr>
          <w:rFonts w:asciiTheme="majorBidi" w:hAnsiTheme="majorBidi" w:cstheme="majorBidi"/>
        </w:rPr>
        <w:t xml:space="preserve"> et al., 2022 ; </w:t>
      </w:r>
      <w:r w:rsidRPr="005B2CD2">
        <w:rPr>
          <w:rFonts w:asciiTheme="majorBidi" w:hAnsiTheme="majorBidi" w:cstheme="majorBidi"/>
          <w:shd w:val="clear" w:color="auto" w:fill="FFFFFF"/>
        </w:rPr>
        <w:t>Meskovic</w:t>
      </w:r>
      <w:r w:rsidRPr="005B2CD2">
        <w:rPr>
          <w:rFonts w:asciiTheme="majorBidi" w:hAnsiTheme="majorBidi" w:cstheme="majorBidi"/>
        </w:rPr>
        <w:t xml:space="preserve"> et al., 2018)</w:t>
      </w:r>
      <w:r w:rsidRPr="005B2CD2">
        <w:t xml:space="preserve">. </w:t>
      </w:r>
    </w:p>
    <w:p w:rsidR="00381752" w:rsidRPr="005B2CD2" w:rsidRDefault="00381752" w:rsidP="00381752">
      <w:pPr>
        <w:pStyle w:val="NormalWeb"/>
        <w:spacing w:line="360" w:lineRule="auto"/>
        <w:jc w:val="both"/>
      </w:pPr>
      <w:r w:rsidRPr="005B2CD2">
        <w:t>Force est de relever que l’</w:t>
      </w:r>
      <w:r>
        <w:t>é</w:t>
      </w:r>
      <w:r w:rsidRPr="005B2CD2">
        <w:t>volution des technologies, l’apparition</w:t>
      </w:r>
      <w:r>
        <w:t xml:space="preserve"> de</w:t>
      </w:r>
      <w:r w:rsidRPr="005B2CD2">
        <w:t xml:space="preserve"> nouveaux outils numériques, tout comme l’évolution de la réglementation, les fluctuations de l’environnement et la crise sanitaire, ont incité les organisations à adopter de nouvelles méthodes de travail, et les ont forcé</w:t>
      </w:r>
      <w:r>
        <w:t>es</w:t>
      </w:r>
      <w:r w:rsidRPr="005B2CD2">
        <w:t xml:space="preserve"> à accélérer leurs projets de digitalisation (</w:t>
      </w:r>
      <w:r w:rsidRPr="005B2CD2">
        <w:rPr>
          <w:rFonts w:asciiTheme="majorBidi" w:hAnsiTheme="majorBidi" w:cstheme="majorBidi"/>
          <w:shd w:val="clear" w:color="auto" w:fill="FFFFFF"/>
        </w:rPr>
        <w:t>Duffy, 2018)</w:t>
      </w:r>
      <w:r w:rsidRPr="005B2CD2">
        <w:t xml:space="preserve">. </w:t>
      </w:r>
    </w:p>
    <w:p w:rsidR="00381752" w:rsidRPr="005B2CD2" w:rsidRDefault="00381752" w:rsidP="00381752">
      <w:pPr>
        <w:pStyle w:val="NormalWeb"/>
        <w:spacing w:line="360" w:lineRule="auto"/>
        <w:jc w:val="both"/>
      </w:pPr>
      <w:r w:rsidRPr="005B2CD2">
        <w:t>Retenons à ce propos que</w:t>
      </w:r>
      <w:r>
        <w:t>,</w:t>
      </w:r>
      <w:r w:rsidRPr="005B2CD2">
        <w:t xml:space="preserve"> comme toute organisation, les cabinets d’expertise comptable n’ont pu échapper à cette règle, d’autant qu’ils sont réellement concernés par ces nombreuses évolutions technologiques et se sont engagés dans cette transformation numérique, jugée sine que non pour leur métier, tant elle leur permet de s’adapter et de se renouveler pour mieux évoluer (</w:t>
      </w:r>
      <w:r w:rsidRPr="005B2CD2">
        <w:rPr>
          <w:rFonts w:asciiTheme="majorBidi" w:hAnsiTheme="majorBidi" w:cstheme="majorBidi"/>
          <w:shd w:val="clear" w:color="auto" w:fill="FFFFFF"/>
        </w:rPr>
        <w:t>Yaninen, 2017 ; Harnoor</w:t>
      </w:r>
      <w:r w:rsidRPr="005B2CD2">
        <w:rPr>
          <w:rFonts w:asciiTheme="majorBidi" w:hAnsiTheme="majorBidi" w:cstheme="majorBidi"/>
        </w:rPr>
        <w:t xml:space="preserve"> et </w:t>
      </w:r>
      <w:r w:rsidRPr="005B2CD2">
        <w:rPr>
          <w:rFonts w:asciiTheme="majorBidi" w:hAnsiTheme="majorBidi" w:cstheme="majorBidi"/>
          <w:shd w:val="clear" w:color="auto" w:fill="FFFFFF"/>
        </w:rPr>
        <w:t>Kumari, 2019 ; Abdulameer</w:t>
      </w:r>
      <w:r w:rsidRPr="005B2CD2">
        <w:rPr>
          <w:rFonts w:asciiTheme="majorBidi" w:hAnsiTheme="majorBidi" w:cstheme="majorBidi"/>
        </w:rPr>
        <w:t xml:space="preserve"> et al., 2022)</w:t>
      </w:r>
      <w:r w:rsidRPr="005B2CD2">
        <w:t xml:space="preserve">. </w:t>
      </w:r>
    </w:p>
    <w:p w:rsidR="00381752" w:rsidRPr="005B2CD2" w:rsidRDefault="00381752" w:rsidP="00432C82">
      <w:pPr>
        <w:pStyle w:val="NormalWeb"/>
        <w:spacing w:line="360" w:lineRule="auto"/>
        <w:jc w:val="both"/>
      </w:pPr>
      <w:r w:rsidRPr="005B2CD2">
        <w:lastRenderedPageBreak/>
        <w:t>Rappelons que la digitalisation constitue une première étape de l’Intelligence Artificielle (IA). Elle est définie comme la reproduction au-delà de nos capacités mentales, au moyen de machines intelligentes (</w:t>
      </w:r>
      <w:r w:rsidRPr="005B2CD2">
        <w:rPr>
          <w:rFonts w:asciiTheme="majorBidi" w:hAnsiTheme="majorBidi" w:cstheme="majorBidi"/>
          <w:shd w:val="clear" w:color="auto" w:fill="FFFFFF"/>
        </w:rPr>
        <w:t>Sudhamathi, 2022)</w:t>
      </w:r>
      <w:r w:rsidRPr="005B2CD2">
        <w:t xml:space="preserve">. Dans ce sens, CHAIBA (2010) soutient que l’Intelligence artificielle est capable de comprendre, de parler, de lire, de calculer et de raisonner tout en analysant l’environnement, les données  pour en tirer réponse.  </w:t>
      </w:r>
    </w:p>
    <w:p w:rsidR="00381752" w:rsidRPr="005B2CD2" w:rsidRDefault="00381752" w:rsidP="00381752">
      <w:pPr>
        <w:pStyle w:val="NormalWeb"/>
        <w:spacing w:line="360" w:lineRule="auto"/>
        <w:jc w:val="both"/>
      </w:pPr>
      <w:r w:rsidRPr="005B2CD2">
        <w:t>Retenons que dans les cabinets d’expertise comptable, nous assistons de plus en plus à une percée des technologies, et l’existence de solutions de plus en plus matures et performantes. Nous constatons également une nette évolution des usages ; ce qui dénote que dans ces cabinets, la montée en puissance de l’intelligence artificielle est indéniable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 ; Bolinger, 2017)</w:t>
      </w:r>
      <w:r w:rsidRPr="005B2CD2">
        <w:t xml:space="preserve">. </w:t>
      </w:r>
    </w:p>
    <w:p w:rsidR="00381752" w:rsidRPr="005B2CD2" w:rsidRDefault="00381752" w:rsidP="00381752">
      <w:pPr>
        <w:pStyle w:val="NormalWeb"/>
        <w:spacing w:line="360" w:lineRule="auto"/>
        <w:jc w:val="both"/>
      </w:pPr>
      <w:r w:rsidRPr="005B2CD2">
        <w:t>Il n’en demeure pas moins que pour apporter plus de valeur aux organisations et améliorer la qualité des décisions d’affaires et d’investissement, des efforts ont été fournis au cours des dernières années pour développer des systèmes basés sur l’intelligence artificielle, pour augmenter la performance des comptables et des auditeurs financiers</w:t>
      </w:r>
      <w:r>
        <w:t>,</w:t>
      </w:r>
      <w:r w:rsidRPr="005B2CD2">
        <w:t xml:space="preserve"> et pour donner plus de poids  à la mission principale du métier de comptable (</w:t>
      </w:r>
      <w:r w:rsidRPr="005B2CD2">
        <w:rPr>
          <w:rFonts w:asciiTheme="majorBidi" w:hAnsiTheme="majorBidi" w:cstheme="majorBidi"/>
          <w:shd w:val="clear" w:color="auto" w:fill="FFFFFF"/>
        </w:rPr>
        <w:t>Meskovic</w:t>
      </w:r>
      <w:r w:rsidRPr="005B2CD2">
        <w:rPr>
          <w:rFonts w:asciiTheme="majorBidi" w:hAnsiTheme="majorBidi" w:cstheme="majorBidi"/>
        </w:rPr>
        <w:t xml:space="preserve"> et al., 2018 ; </w:t>
      </w:r>
      <w:r w:rsidRPr="005B2CD2">
        <w:rPr>
          <w:rFonts w:asciiTheme="majorBidi" w:hAnsiTheme="majorBidi" w:cstheme="majorBidi"/>
          <w:shd w:val="clear" w:color="auto" w:fill="FFFFFF"/>
        </w:rPr>
        <w:t>Bolinger, 2017)</w:t>
      </w:r>
      <w:r w:rsidRPr="005B2CD2">
        <w:t>. Dans ce sens, Lin et Hazelbaker (2019) soutiennent que la comptabilité connait une grande transformation avec le développement des technologies et le progrès de l’intelligence artificielle. En effet, les opérations comptables sont passées du papier et des grands livres comptables aux formats numériques</w:t>
      </w:r>
      <w:r>
        <w:t>,</w:t>
      </w:r>
      <w:r w:rsidRPr="005B2CD2">
        <w:t xml:space="preserve"> avec l’usage des ordinateurs et des systèmes experts comme support (</w:t>
      </w:r>
      <w:r w:rsidRPr="005B2CD2">
        <w:rPr>
          <w:rFonts w:asciiTheme="majorBidi" w:hAnsiTheme="majorBidi" w:cstheme="majorBidi"/>
          <w:shd w:val="clear" w:color="auto" w:fill="FFFFFF"/>
        </w:rPr>
        <w:t>Harisai, 2019 ; 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2021)</w:t>
      </w:r>
      <w:r w:rsidRPr="005B2CD2">
        <w:t xml:space="preserve">. </w:t>
      </w:r>
    </w:p>
    <w:p w:rsidR="00381752" w:rsidRPr="005B2CD2" w:rsidRDefault="00381752" w:rsidP="00432C82">
      <w:pPr>
        <w:pStyle w:val="NormalWeb"/>
        <w:spacing w:line="360" w:lineRule="auto"/>
        <w:jc w:val="both"/>
      </w:pPr>
      <w:r w:rsidRPr="005B2CD2">
        <w:t>Dans ce sens, Kaya et al (2019) confirment cette transformation et estiment que la robotique et l’automatisation ont éliminé 40 % du travail qu’effectuaient les professionnels de la comptabilité. Désormais, selon Lin et Hazelbaker (2019) </w:t>
      </w:r>
      <w:r w:rsidR="00432C82">
        <w:t>,</w:t>
      </w:r>
      <w:r w:rsidRPr="005B2CD2">
        <w:t xml:space="preserve"> Meskovic et al. (2018) et </w:t>
      </w:r>
      <w:r w:rsidRPr="005B2CD2">
        <w:rPr>
          <w:rFonts w:asciiTheme="majorBidi" w:hAnsiTheme="majorBidi" w:cstheme="majorBidi"/>
          <w:shd w:val="clear" w:color="auto" w:fill="FFFFFF"/>
        </w:rPr>
        <w:t>Ghosh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Khatun (2022)</w:t>
      </w:r>
      <w:r>
        <w:rPr>
          <w:rFonts w:asciiTheme="majorBidi" w:hAnsiTheme="majorBidi" w:cstheme="majorBidi"/>
          <w:shd w:val="clear" w:color="auto" w:fill="FFFFFF"/>
        </w:rPr>
        <w:t>,</w:t>
      </w:r>
      <w:r w:rsidRPr="005B2CD2">
        <w:t xml:space="preserve"> nous utilisons toujours davantage, des robots intelligents pour effectuer des inventaires, gérer les confirmations d’audit bancaire, lire des contrats et autres documents pour y puiser des informations pertinentes, planifier l’audit, évaluer des preuves, analyser des comptes spécifiques et produire des rapports d’audit. </w:t>
      </w:r>
    </w:p>
    <w:p w:rsidR="00381752" w:rsidRPr="005B2CD2" w:rsidRDefault="00381752" w:rsidP="00381752">
      <w:pPr>
        <w:pStyle w:val="NormalWeb"/>
        <w:spacing w:line="360" w:lineRule="auto"/>
        <w:jc w:val="both"/>
      </w:pPr>
      <w:r w:rsidRPr="005B2CD2">
        <w:t>Il n’en demeure pas moins que l’automatisation des données comptables constitue une toute première étape de la transition numérique qui aidé les financiers</w:t>
      </w:r>
      <w:r>
        <w:t>,</w:t>
      </w:r>
      <w:r w:rsidRPr="005B2CD2">
        <w:t xml:space="preserve"> tout comme  les dirigeants </w:t>
      </w:r>
      <w:r w:rsidRPr="005B2CD2">
        <w:lastRenderedPageBreak/>
        <w:t>d'entreprises</w:t>
      </w:r>
      <w:r>
        <w:t>,</w:t>
      </w:r>
      <w:r w:rsidRPr="005B2CD2">
        <w:t xml:space="preserve"> à concevoir les tâches comptables, qu’elles soient techniques ou manuelles, d’une manière plus précise, plus réfléchie et à moindre coût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 ; Zhang</w:t>
      </w:r>
      <w:r w:rsidRPr="005B2CD2">
        <w:rPr>
          <w:rFonts w:asciiTheme="majorBidi" w:hAnsiTheme="majorBidi" w:cstheme="majorBidi"/>
        </w:rPr>
        <w:t xml:space="preserve"> et al., 2020 ; </w:t>
      </w:r>
      <w:r w:rsidRPr="005B2CD2">
        <w:rPr>
          <w:rFonts w:asciiTheme="majorBidi" w:hAnsiTheme="majorBidi" w:cstheme="majorBidi"/>
          <w:shd w:val="clear" w:color="auto" w:fill="FFFFFF"/>
        </w:rPr>
        <w:t>Hosen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Rahman, 2020)</w:t>
      </w:r>
      <w:r w:rsidRPr="005B2CD2">
        <w:t xml:space="preserve">. </w:t>
      </w:r>
    </w:p>
    <w:p w:rsidR="00381752" w:rsidRPr="005B2CD2" w:rsidRDefault="00381752" w:rsidP="00381752">
      <w:pPr>
        <w:pStyle w:val="NormalWeb"/>
        <w:spacing w:line="360" w:lineRule="auto"/>
        <w:jc w:val="both"/>
      </w:pPr>
      <w:r w:rsidRPr="005B2CD2">
        <w:t>En tout état de cause, l'intelligence artificielle se développe toujours davantage et a mis en avant deux nouveaux facteurs fondamentaux que sont : l'apprentissage et la résolution de problèmes (</w:t>
      </w:r>
      <w:r w:rsidRPr="005B2CD2">
        <w:rPr>
          <w:rFonts w:asciiTheme="majorBidi" w:hAnsiTheme="majorBidi" w:cstheme="majorBidi"/>
          <w:shd w:val="clear" w:color="auto" w:fill="FFFFFF"/>
        </w:rPr>
        <w:t>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w:t>
      </w:r>
      <w:r w:rsidRPr="005B2CD2">
        <w:t xml:space="preserve">. </w:t>
      </w:r>
    </w:p>
    <w:p w:rsidR="00381752" w:rsidRPr="005B2CD2" w:rsidRDefault="00381752" w:rsidP="00381752">
      <w:pPr>
        <w:pStyle w:val="NormalWeb"/>
        <w:spacing w:line="360" w:lineRule="auto"/>
        <w:jc w:val="both"/>
      </w:pPr>
      <w:r w:rsidRPr="005B2CD2">
        <w:t xml:space="preserve">Ainsi, et à travers cette démarche, nous tenterons d’examiner l’impact essentiel de l’intelligence artificielle sur le métier de l’expert-comptable, en essayant d’apporter des éléments de réponse à la question de savoir si l'intelligence artificielle constitue l'avenir des experts comptables. </w:t>
      </w:r>
    </w:p>
    <w:p w:rsidR="00381752" w:rsidRPr="005B2CD2" w:rsidRDefault="00381752" w:rsidP="00381752">
      <w:pPr>
        <w:pStyle w:val="NormalWeb"/>
        <w:spacing w:line="360" w:lineRule="auto"/>
        <w:jc w:val="both"/>
      </w:pPr>
      <w:r w:rsidRPr="005B2CD2">
        <w:t>Nous appréhendons cette réflexion à travers un certain nombre de questions qui prennent en compte tous les aspects de  cette problématique. Aussi, serons-nous  appelés à nous poser les questions de savoir :</w:t>
      </w:r>
    </w:p>
    <w:p w:rsidR="00381752" w:rsidRPr="005B2CD2" w:rsidRDefault="00381752" w:rsidP="00381752">
      <w:pPr>
        <w:pStyle w:val="NormalWeb"/>
        <w:numPr>
          <w:ilvl w:val="0"/>
          <w:numId w:val="15"/>
        </w:numPr>
        <w:spacing w:line="360" w:lineRule="auto"/>
        <w:jc w:val="both"/>
      </w:pPr>
      <w:r w:rsidRPr="005B2CD2">
        <w:t xml:space="preserve">Quelle est la relation qui existe entre l’instauration de l’intelligence artificielle et l’avenir du métier des experts comptables ? </w:t>
      </w:r>
    </w:p>
    <w:p w:rsidR="00381752" w:rsidRPr="005B2CD2" w:rsidRDefault="00381752" w:rsidP="00381752">
      <w:pPr>
        <w:pStyle w:val="NormalWeb"/>
        <w:numPr>
          <w:ilvl w:val="0"/>
          <w:numId w:val="15"/>
        </w:numPr>
        <w:spacing w:line="360" w:lineRule="auto"/>
        <w:jc w:val="both"/>
      </w:pPr>
      <w:r w:rsidRPr="005B2CD2">
        <w:t xml:space="preserve">Quel est l’effet de l’Intelligence artificielle sur l’avenir des métiers des experts comptables ? </w:t>
      </w:r>
    </w:p>
    <w:p w:rsidR="00381752" w:rsidRPr="005B2CD2" w:rsidRDefault="00381752" w:rsidP="00381752">
      <w:pPr>
        <w:pStyle w:val="NormalWeb"/>
        <w:numPr>
          <w:ilvl w:val="0"/>
          <w:numId w:val="15"/>
        </w:numPr>
        <w:spacing w:line="360" w:lineRule="auto"/>
        <w:jc w:val="both"/>
      </w:pPr>
      <w:r w:rsidRPr="005B2CD2">
        <w:t xml:space="preserve">Quel rôle joue l'intelligence artificielle dans l’amélioration du métier des experts comptables ? </w:t>
      </w:r>
    </w:p>
    <w:p w:rsidR="00381752" w:rsidRPr="005B2CD2" w:rsidRDefault="00381752" w:rsidP="00381752">
      <w:pPr>
        <w:pStyle w:val="NormalWeb"/>
        <w:spacing w:line="360" w:lineRule="auto"/>
        <w:jc w:val="both"/>
      </w:pPr>
      <w:r w:rsidRPr="005B2CD2">
        <w:t>Ainsi, nous chercherons</w:t>
      </w:r>
      <w:r>
        <w:t>,</w:t>
      </w:r>
      <w:r w:rsidRPr="005B2CD2">
        <w:t xml:space="preserve"> à travers cette démarche, à</w:t>
      </w:r>
      <w:r>
        <w:t xml:space="preserve"> </w:t>
      </w:r>
      <w:r w:rsidRPr="005B2CD2">
        <w:t>éclaircir et à analyser comment l'intelligence artificielle</w:t>
      </w:r>
      <w:r>
        <w:t xml:space="preserve"> est</w:t>
      </w:r>
      <w:r w:rsidRPr="005B2CD2">
        <w:t xml:space="preserve"> susceptible d’améliorer ou de détériorer le métier des experts comptables. Pour ce, nous analyserons les réponses que nous avons obtenues retenues auprès de 14 cabinets comptables évoluant dans diverses villes en Tunisie. </w:t>
      </w:r>
    </w:p>
    <w:p w:rsidR="00381752" w:rsidRPr="005B2CD2" w:rsidRDefault="00381752" w:rsidP="00381752">
      <w:pPr>
        <w:pStyle w:val="NormalWeb"/>
        <w:spacing w:line="360" w:lineRule="auto"/>
        <w:jc w:val="both"/>
      </w:pPr>
      <w:r w:rsidRPr="005B2CD2">
        <w:t xml:space="preserve">Pour répondre à notre </w:t>
      </w:r>
      <w:r>
        <w:t>objet de recherche</w:t>
      </w:r>
      <w:r w:rsidRPr="005B2CD2">
        <w:t xml:space="preserve">, cette démarche s’articulera autour de trois sections. Dans un premier temps, nous chercherons à définir, à travers la littérature, les notions essentielles qui se rapportent à notre recherche. En d’autres termes, nous tenterons de définir  la notion d’intelligence artificielle et celle de métier d’experts comptable ; pour tenter ensuite </w:t>
      </w:r>
      <w:r w:rsidRPr="005B2CD2">
        <w:lastRenderedPageBreak/>
        <w:t>de tester le lien de causalité pouvant exister entre l’intégration de l’IA et le métier des experts comptables  pour</w:t>
      </w:r>
      <w:r>
        <w:t>,</w:t>
      </w:r>
      <w:r w:rsidRPr="005B2CD2">
        <w:t xml:space="preserve"> finalement, présenter nos résultats de recherche qualitative obtenus des 14 cabinets comptables investi</w:t>
      </w:r>
      <w:r>
        <w:t>s</w:t>
      </w:r>
      <w:r w:rsidRPr="005B2CD2">
        <w:t xml:space="preserve">. </w:t>
      </w:r>
    </w:p>
    <w:p w:rsidR="00381752" w:rsidRPr="005B2CD2" w:rsidRDefault="00381752" w:rsidP="00381752">
      <w:pPr>
        <w:pStyle w:val="NormalWeb"/>
        <w:numPr>
          <w:ilvl w:val="0"/>
          <w:numId w:val="20"/>
        </w:numPr>
        <w:spacing w:line="360" w:lineRule="auto"/>
        <w:jc w:val="both"/>
        <w:rPr>
          <w:b/>
          <w:bCs/>
          <w:sz w:val="28"/>
          <w:szCs w:val="28"/>
        </w:rPr>
      </w:pPr>
      <w:r w:rsidRPr="005B2CD2">
        <w:rPr>
          <w:b/>
          <w:bCs/>
          <w:sz w:val="28"/>
          <w:szCs w:val="28"/>
        </w:rPr>
        <w:t xml:space="preserve">Notion d’Intelligence Artificielle </w:t>
      </w:r>
    </w:p>
    <w:p w:rsidR="00381752" w:rsidRPr="005B2CD2" w:rsidRDefault="00381752" w:rsidP="00432C82">
      <w:pPr>
        <w:pStyle w:val="NormalWeb"/>
        <w:spacing w:line="360" w:lineRule="auto"/>
        <w:jc w:val="both"/>
      </w:pPr>
      <w:r w:rsidRPr="005B2CD2">
        <w:t>Cette notion d’intelligence artificielle (IA) est apparue comme domaine de recherche spécifique vers le milieu du 20</w:t>
      </w:r>
      <w:r w:rsidRPr="005B2CD2">
        <w:rPr>
          <w:vertAlign w:val="superscript"/>
        </w:rPr>
        <w:t>ième</w:t>
      </w:r>
      <w:r w:rsidRPr="005B2CD2">
        <w:t xml:space="preserve"> siècle, pour constituer une frontière</w:t>
      </w:r>
      <w:r>
        <w:t xml:space="preserve"> </w:t>
      </w:r>
      <w:r w:rsidRPr="005B2CD2">
        <w:t>incessamment repoussé</w:t>
      </w:r>
      <w:r>
        <w:t xml:space="preserve">e </w:t>
      </w:r>
      <w:r w:rsidRPr="005B2CD2">
        <w:t>(</w:t>
      </w:r>
      <w:r w:rsidRPr="005B2CD2">
        <w:rPr>
          <w:rFonts w:asciiTheme="majorBidi" w:hAnsiTheme="majorBidi" w:cstheme="majorBidi"/>
          <w:shd w:val="clear" w:color="auto" w:fill="FFFFFF"/>
        </w:rPr>
        <w:t>Kovalenko</w:t>
      </w:r>
      <w:r w:rsidRPr="005B2CD2">
        <w:rPr>
          <w:rFonts w:asciiTheme="majorBidi" w:hAnsiTheme="majorBidi" w:cstheme="majorBidi"/>
        </w:rPr>
        <w:t xml:space="preserve"> et al., 2021 ; </w:t>
      </w:r>
      <w:r w:rsidRPr="005B2CD2">
        <w:rPr>
          <w:rFonts w:asciiTheme="majorBidi" w:hAnsiTheme="majorBidi" w:cstheme="majorBidi"/>
          <w:shd w:val="clear" w:color="auto" w:fill="FFFFFF"/>
        </w:rPr>
        <w:t>Bolinger, 2017)</w:t>
      </w:r>
      <w:r w:rsidRPr="005B2CD2">
        <w:t xml:space="preserve"> ; </w:t>
      </w:r>
      <w:r>
        <w:t>d’où la difficulté si</w:t>
      </w:r>
      <w:r w:rsidRPr="005B2CD2">
        <w:t>non l’impossibilité de donner une définition à cette notion qui constitue un champ  si vaste qu’il est impossible de le restreindre à un domaine de recherche spécifique. En effet, cette notion ne désigne pas seulement un champ de recherche bien défini, mai</w:t>
      </w:r>
      <w:r>
        <w:t>s</w:t>
      </w:r>
      <w:r w:rsidRPr="005B2CD2">
        <w:t xml:space="preserve"> tout un programme fondé autour d’un objectif ambitieux ; celui de comprendre comment fonctionne la cognition humaine et comment la reproduire pour créer des processus cognitifs comparables à ceux de l’être humain (</w:t>
      </w:r>
      <w:r w:rsidRPr="005B2CD2">
        <w:rPr>
          <w:rFonts w:asciiTheme="majorBidi" w:hAnsiTheme="majorBidi" w:cstheme="majorBidi"/>
          <w:shd w:val="clear" w:color="auto" w:fill="FFFFFF"/>
        </w:rPr>
        <w:t>Harnoor</w:t>
      </w:r>
      <w:r w:rsidRPr="005B2CD2">
        <w:rPr>
          <w:rFonts w:asciiTheme="majorBidi" w:hAnsiTheme="majorBidi" w:cstheme="majorBidi"/>
        </w:rPr>
        <w:t xml:space="preserve"> et </w:t>
      </w:r>
      <w:r w:rsidRPr="005B2CD2">
        <w:rPr>
          <w:rFonts w:asciiTheme="majorBidi" w:hAnsiTheme="majorBidi" w:cstheme="majorBidi"/>
          <w:shd w:val="clear" w:color="auto" w:fill="FFFFFF"/>
        </w:rPr>
        <w:t>Kumari, 2019 ; Greenman, 2017)</w:t>
      </w:r>
      <w:r w:rsidRPr="005B2CD2">
        <w:t xml:space="preserve">. </w:t>
      </w:r>
    </w:p>
    <w:p w:rsidR="00381752" w:rsidRPr="005B2CD2" w:rsidRDefault="00381752" w:rsidP="00381752">
      <w:pPr>
        <w:pStyle w:val="NormalWeb"/>
        <w:spacing w:line="360" w:lineRule="auto"/>
        <w:jc w:val="both"/>
      </w:pPr>
      <w:r w:rsidRPr="005B2CD2">
        <w:t>Nous en déduisons alors que l’intelligence artificielle se situe au milieu de plusieurs disciplines commel’informatique, les mathématiques (analyse, probabilités, algèbre linéaire</w:t>
      </w:r>
      <w:r>
        <w:t xml:space="preserve"> etc)</w:t>
      </w:r>
      <w:r w:rsidRPr="005B2CD2">
        <w:t>, les</w:t>
      </w:r>
      <w:r>
        <w:t xml:space="preserve"> sciences cognitives,</w:t>
      </w:r>
      <w:r w:rsidRPr="005B2CD2">
        <w:t xml:space="preserve"> et les connaissances portant sur les domaines auxquels nous l’appliquons (</w:t>
      </w:r>
      <w:r w:rsidRPr="005B2CD2">
        <w:rPr>
          <w:rFonts w:asciiTheme="majorBidi" w:hAnsiTheme="majorBidi" w:cstheme="majorBidi"/>
          <w:shd w:val="clear" w:color="auto" w:fill="FFFFFF"/>
        </w:rPr>
        <w:t>Kumar Doshi</w:t>
      </w:r>
      <w:r w:rsidRPr="005B2CD2">
        <w:rPr>
          <w:rFonts w:asciiTheme="majorBidi" w:hAnsiTheme="majorBidi" w:cstheme="majorBidi"/>
        </w:rPr>
        <w:t xml:space="preserve"> et al., 2020)</w:t>
      </w:r>
      <w:r w:rsidRPr="005B2CD2">
        <w:t>. D’ailleurs, et selon Hutzli V (2021) :« </w:t>
      </w:r>
      <w:r w:rsidRPr="005B2CD2">
        <w:rPr>
          <w:i/>
          <w:iCs/>
        </w:rPr>
        <w:t>les algorithmes qui la sous-tendent reposent sur des approches tout aussi variées : analyse sémantique, représentation symbolique, apprentissage statistique ou exploratoire, réseaux de neurones, etc</w:t>
      </w:r>
      <w:r w:rsidRPr="005B2CD2">
        <w:t xml:space="preserve">. ». </w:t>
      </w:r>
    </w:p>
    <w:p w:rsidR="00381752" w:rsidRPr="005B2CD2" w:rsidRDefault="00381752" w:rsidP="00381752">
      <w:pPr>
        <w:pStyle w:val="NormalWeb"/>
        <w:spacing w:line="360" w:lineRule="auto"/>
        <w:jc w:val="both"/>
      </w:pPr>
      <w:r w:rsidRPr="005B2CD2">
        <w:t>Ajoutons que l’intelligence artificielle n’a pas réellement</w:t>
      </w:r>
      <w:r>
        <w:t xml:space="preserve"> </w:t>
      </w:r>
      <w:r w:rsidRPr="005B2CD2">
        <w:t>d’existence physique (</w:t>
      </w:r>
      <w:r w:rsidRPr="005B2CD2">
        <w:rPr>
          <w:rFonts w:asciiTheme="majorBidi" w:hAnsiTheme="majorBidi" w:cstheme="majorBidi"/>
          <w:shd w:val="clear" w:color="auto" w:fill="FFFFFF"/>
        </w:rPr>
        <w:t>Rashwan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Alhelou, 2020 ; 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 Il ne s’agit donc pas d’une créature</w:t>
      </w:r>
      <w:r>
        <w:t>,</w:t>
      </w:r>
      <w:r w:rsidRPr="005B2CD2">
        <w:t xml:space="preserve"> mais d’un outil devenu aujourd’hui impensable et auquel nous n’avons nullement pensé, il y a seulement moins d’un siècle. Pour Jacob et al, (2020), ce nom étrange est le premier outil de l’histoire de l’humanité à être réellement intelligent. Ajoutons que bon nombre d’auteurs (</w:t>
      </w:r>
      <w:r w:rsidRPr="005B2CD2">
        <w:rPr>
          <w:rFonts w:asciiTheme="majorBidi" w:hAnsiTheme="majorBidi" w:cstheme="majorBidi"/>
          <w:shd w:val="clear" w:color="auto" w:fill="FFFFFF"/>
        </w:rPr>
        <w:t>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w:t>
      </w:r>
      <w:r w:rsidRPr="005B2CD2">
        <w:t xml:space="preserve"> , 2021 ; </w:t>
      </w:r>
      <w:r w:rsidRPr="005B2CD2">
        <w:rPr>
          <w:rFonts w:asciiTheme="majorBidi" w:hAnsiTheme="majorBidi" w:cstheme="majorBidi"/>
          <w:shd w:val="clear" w:color="auto" w:fill="FFFFFF"/>
        </w:rPr>
        <w:t>Zhang</w:t>
      </w:r>
      <w:r w:rsidRPr="005B2CD2">
        <w:rPr>
          <w:rFonts w:asciiTheme="majorBidi" w:hAnsiTheme="majorBidi" w:cstheme="majorBidi"/>
        </w:rPr>
        <w:t xml:space="preserve"> et al., 2020 ; </w:t>
      </w:r>
      <w:r w:rsidRPr="005B2CD2">
        <w:rPr>
          <w:rFonts w:asciiTheme="majorBidi" w:hAnsiTheme="majorBidi" w:cstheme="majorBidi"/>
          <w:shd w:val="clear" w:color="auto" w:fill="FFFFFF"/>
        </w:rPr>
        <w:t>Bolinger</w:t>
      </w:r>
      <w:r w:rsidRPr="005B2CD2">
        <w:t xml:space="preserve">, 2017 ; </w:t>
      </w:r>
      <w:r w:rsidRPr="005B2CD2">
        <w:rPr>
          <w:rFonts w:asciiTheme="majorBidi" w:hAnsiTheme="majorBidi" w:cstheme="majorBidi"/>
          <w:shd w:val="clear" w:color="auto" w:fill="FFFFFF"/>
        </w:rPr>
        <w:t>Sudhamathi</w:t>
      </w:r>
      <w:r w:rsidRPr="005B2CD2">
        <w:t>, 2022) ont cherché à définir le concept de l’intelligence artificielle.</w:t>
      </w:r>
      <w:r w:rsidR="00432C82">
        <w:t xml:space="preserve"> </w:t>
      </w:r>
      <w:r w:rsidRPr="005B2CD2">
        <w:t xml:space="preserve">Dans ce sens, Benoit (2019) a défini l’intelligence artificielle comme étant : « </w:t>
      </w:r>
      <w:r w:rsidRPr="005B2CD2">
        <w:rPr>
          <w:i/>
          <w:iCs/>
        </w:rPr>
        <w:t xml:space="preserve">la construction de programmes informatiques qui s’adonnent à des tâches qui sont, pour l’instant, accomplies de façon plus satisfaisante par des êtres </w:t>
      </w:r>
      <w:r w:rsidRPr="005B2CD2">
        <w:rPr>
          <w:i/>
          <w:iCs/>
        </w:rPr>
        <w:lastRenderedPageBreak/>
        <w:t>humains car elles demandent des processus mentaux de haut niveau tels que : l’apprentissage perceptuel, l’organisation de la mémoire et le raisonnement critique</w:t>
      </w:r>
      <w:r w:rsidRPr="005B2CD2">
        <w:t xml:space="preserve"> ». John McCarthy (1988), considéré comme le père de l’intelligence artificielle, aajouté « </w:t>
      </w:r>
      <w:r w:rsidRPr="005B2CD2">
        <w:rPr>
          <w:i/>
          <w:iCs/>
        </w:rPr>
        <w:t>L’IA agit de « La science et l’ingénierie de la fabrication de machines intelligentes, en particulier de programmes informatiques inte</w:t>
      </w:r>
      <w:r w:rsidRPr="005B2CD2">
        <w:t>lligents ».</w:t>
      </w:r>
    </w:p>
    <w:p w:rsidR="00381752" w:rsidRPr="005B2CD2" w:rsidRDefault="00381752" w:rsidP="00381752">
      <w:pPr>
        <w:pStyle w:val="NormalWeb"/>
        <w:spacing w:line="360" w:lineRule="auto"/>
        <w:jc w:val="both"/>
      </w:pPr>
      <w:r w:rsidRPr="005B2CD2">
        <w:t>Dans tous les cas, l’objectif de l’intelligence artificielle est de reproduire certaines facultés mentales de l’être humain en utilisant des moyens techniques comme l’informatique, l’automatique etc (</w:t>
      </w:r>
      <w:r w:rsidRPr="005B2CD2">
        <w:rPr>
          <w:rFonts w:asciiTheme="majorBidi" w:hAnsiTheme="majorBidi" w:cstheme="majorBidi"/>
          <w:shd w:val="clear" w:color="auto" w:fill="FFFFFF"/>
        </w:rPr>
        <w:t>Ghosh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Khatun, 2022 ; Qasim</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Kharbat, 2020)</w:t>
      </w:r>
      <w:r w:rsidRPr="005B2CD2">
        <w:t>. Il s’agit  de l’art d’extraire des informations et des connaissances à partir de big data. Dans cet ordre d’idée, Zouhri. (2019) considère qu’il s’agit d’une extraction intelligente basé</w:t>
      </w:r>
      <w:r>
        <w:t>e</w:t>
      </w:r>
      <w:r w:rsidRPr="005B2CD2">
        <w:t xml:space="preserve"> sur l’apprentissage automatique et non d’une simple présentation de résultats chiffrés, de statistiques de sondages, d’états des ventes, d’indicateurs macroéconomique</w:t>
      </w:r>
      <w:r>
        <w:t>s,</w:t>
      </w:r>
      <w:r w:rsidRPr="005B2CD2">
        <w:t xml:space="preserve"> etc.</w:t>
      </w:r>
    </w:p>
    <w:p w:rsidR="00381752" w:rsidRPr="005B2CD2" w:rsidRDefault="00381752" w:rsidP="00381752">
      <w:pPr>
        <w:pStyle w:val="NormalWeb"/>
        <w:spacing w:line="360" w:lineRule="auto"/>
        <w:jc w:val="both"/>
      </w:pPr>
      <w:r w:rsidRPr="005B2CD2">
        <w:t>Cependant, comment évoquer d’intelligence artificielle sans parler d’abord de l’intelligence humaine pour la définir (</w:t>
      </w:r>
      <w:r w:rsidRPr="005B2CD2">
        <w:rPr>
          <w:rFonts w:asciiTheme="majorBidi" w:hAnsiTheme="majorBidi" w:cstheme="majorBidi"/>
          <w:shd w:val="clear" w:color="auto" w:fill="FFFFFF"/>
        </w:rPr>
        <w:t>Harnoor</w:t>
      </w:r>
      <w:r w:rsidRPr="005B2CD2">
        <w:rPr>
          <w:rFonts w:asciiTheme="majorBidi" w:hAnsiTheme="majorBidi" w:cstheme="majorBidi"/>
        </w:rPr>
        <w:t xml:space="preserve"> et </w:t>
      </w:r>
      <w:r w:rsidRPr="005B2CD2">
        <w:rPr>
          <w:rFonts w:asciiTheme="majorBidi" w:hAnsiTheme="majorBidi" w:cstheme="majorBidi"/>
          <w:shd w:val="clear" w:color="auto" w:fill="FFFFFF"/>
        </w:rPr>
        <w:t xml:space="preserve">Kumari, 2019 ; Bolinger, 2017 ; 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w:t>
      </w:r>
      <w:r w:rsidRPr="005B2CD2">
        <w:t>. Il s’agit certes d’une tâche difficile à cause de son caractère protéiforme. Il ne reste pas moins que</w:t>
      </w:r>
      <w:r>
        <w:t xml:space="preserve"> le</w:t>
      </w:r>
      <w:r w:rsidRPr="005B2CD2">
        <w:t xml:space="preserve"> dictionnaire “Larousse” associe le concept d’intelligence à la connaissance. En effet, nous pouvons y lire : “</w:t>
      </w:r>
      <w:r w:rsidRPr="005B2CD2">
        <w:rPr>
          <w:i/>
          <w:iCs/>
        </w:rPr>
        <w:t xml:space="preserve"> intelligence, nom féminin du latin “intelligentia”, de “intelligère”, connaître</w:t>
      </w:r>
      <w:r w:rsidRPr="005B2CD2">
        <w:t xml:space="preserve">”. Le Dictionnaire LAROUSSE a aussi mis exergue plusieurs autres points, puisque nous pouvons lire que l’intelligence, c’est aussi : </w:t>
      </w:r>
      <w:r w:rsidRPr="005B2CD2">
        <w:rPr>
          <w:i/>
          <w:iCs/>
        </w:rPr>
        <w:t>« l’ensemble des fonctions mentales ayant pour objet la connaissance conceptuelle et rationnelle</w:t>
      </w:r>
      <w:r w:rsidRPr="005B2CD2">
        <w:t> », ou encore</w:t>
      </w:r>
      <w:r>
        <w:t>,</w:t>
      </w:r>
      <w:r w:rsidRPr="005B2CD2">
        <w:t xml:space="preserve"> c’est : </w:t>
      </w:r>
      <w:r w:rsidRPr="005B2CD2">
        <w:rPr>
          <w:i/>
          <w:iCs/>
        </w:rPr>
        <w:t>« l’aptitude d’un être humain à s’adapter à une situation, à choisir des moyens d’action en fonction des circonstances</w:t>
      </w:r>
      <w:r w:rsidRPr="005B2CD2">
        <w:t> ».</w:t>
      </w:r>
    </w:p>
    <w:p w:rsidR="00381752" w:rsidRPr="005B2CD2" w:rsidRDefault="00381752" w:rsidP="00381752">
      <w:pPr>
        <w:pStyle w:val="NormalWeb"/>
        <w:spacing w:line="360" w:lineRule="auto"/>
        <w:jc w:val="both"/>
      </w:pPr>
      <w:r w:rsidRPr="005B2CD2">
        <w:t>En tout état de cause, ce concept de l’Intelligence Artificielle</w:t>
      </w:r>
      <w:r>
        <w:t xml:space="preserve"> </w:t>
      </w:r>
      <w:r w:rsidRPr="005B2CD2">
        <w:t>permet de traiter</w:t>
      </w:r>
      <w:r>
        <w:t xml:space="preserve"> une</w:t>
      </w:r>
      <w:r w:rsidRPr="005B2CD2">
        <w:t xml:space="preserve"> quantité d’informations de nature différente, de les classer, et de les trier, d’automatiser des processus (</w:t>
      </w:r>
      <w:r w:rsidRPr="005B2CD2">
        <w:rPr>
          <w:rFonts w:asciiTheme="majorBidi" w:hAnsiTheme="majorBidi" w:cstheme="majorBidi"/>
          <w:shd w:val="clear" w:color="auto" w:fill="FFFFFF"/>
        </w:rPr>
        <w:t>Sudhamathi</w:t>
      </w:r>
      <w:r w:rsidRPr="005B2CD2">
        <w:t>, 2022) en utilisant un champ de l’informatique constitué de : « théorie et traitement de l’information à l’aide de programmes mis en œuvre sur ordinateurs », et ce, à travers quatre piliers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 ; 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w:t>
      </w:r>
      <w:r w:rsidRPr="005B2CD2">
        <w:t xml:space="preserve">: </w:t>
      </w:r>
    </w:p>
    <w:p w:rsidR="00381752" w:rsidRPr="005B2CD2" w:rsidRDefault="00381752" w:rsidP="00381752">
      <w:pPr>
        <w:pStyle w:val="NormalWeb"/>
        <w:numPr>
          <w:ilvl w:val="1"/>
          <w:numId w:val="22"/>
        </w:numPr>
        <w:spacing w:line="360" w:lineRule="auto"/>
        <w:ind w:left="284" w:hanging="284"/>
        <w:jc w:val="both"/>
      </w:pPr>
      <w:r w:rsidRPr="005B2CD2">
        <w:t>Le premier sert à reproduire partiellement ou totalement l’intelligence humaine. Il est de ce fait indispensable.</w:t>
      </w:r>
    </w:p>
    <w:p w:rsidR="00381752" w:rsidRPr="005B2CD2" w:rsidRDefault="00381752" w:rsidP="00381752">
      <w:pPr>
        <w:pStyle w:val="NormalWeb"/>
        <w:numPr>
          <w:ilvl w:val="1"/>
          <w:numId w:val="22"/>
        </w:numPr>
        <w:spacing w:line="360" w:lineRule="auto"/>
        <w:ind w:left="284" w:hanging="284"/>
        <w:jc w:val="both"/>
      </w:pPr>
      <w:r w:rsidRPr="005B2CD2">
        <w:lastRenderedPageBreak/>
        <w:t xml:space="preserve">Le deuxième pilier porte sur les mathématiques. Il s’agit d’une « </w:t>
      </w:r>
      <w:r w:rsidRPr="005B2CD2">
        <w:rPr>
          <w:i/>
          <w:iCs/>
        </w:rPr>
        <w:t xml:space="preserve">science qui a pour objet la quantité et l’ordre </w:t>
      </w:r>
      <w:r w:rsidRPr="005B2CD2">
        <w:t xml:space="preserve">». Il rend possible l’analyse, la modélisation et la mise en ordre des données. Retenons que les statistiques et probabilités, l’algèbre, la logique constituent des sous-domaines essentiels pour modéliser des processus intellectuels à travers de l’algorithmique dans ce vaste champ scientifique. </w:t>
      </w:r>
    </w:p>
    <w:p w:rsidR="00381752" w:rsidRPr="005B2CD2" w:rsidRDefault="00381752" w:rsidP="00381752">
      <w:pPr>
        <w:pStyle w:val="NormalWeb"/>
        <w:numPr>
          <w:ilvl w:val="1"/>
          <w:numId w:val="22"/>
        </w:numPr>
        <w:spacing w:line="360" w:lineRule="auto"/>
        <w:ind w:left="284" w:hanging="284"/>
        <w:jc w:val="both"/>
      </w:pPr>
      <w:r w:rsidRPr="005B2CD2">
        <w:t xml:space="preserve">Le troisième pilier concerne les sciences cognitives, qui permettent de comprendre la physiologique de l’esprit humain : fonctionnement du système nerveux central et notamment du réseau neuronal. </w:t>
      </w:r>
    </w:p>
    <w:p w:rsidR="00381752" w:rsidRPr="005B2CD2" w:rsidRDefault="00381752" w:rsidP="00381752">
      <w:pPr>
        <w:pStyle w:val="NormalWeb"/>
        <w:numPr>
          <w:ilvl w:val="1"/>
          <w:numId w:val="22"/>
        </w:numPr>
        <w:spacing w:line="360" w:lineRule="auto"/>
        <w:ind w:left="284" w:hanging="284"/>
        <w:jc w:val="both"/>
      </w:pPr>
      <w:r w:rsidRPr="005B2CD2">
        <w:t xml:space="preserve">Pour ce qui est du quatrième pilier, il concerne les sciences du langage. </w:t>
      </w:r>
    </w:p>
    <w:p w:rsidR="00381752" w:rsidRPr="005B2CD2" w:rsidRDefault="00381752" w:rsidP="00381752">
      <w:pPr>
        <w:pStyle w:val="NormalWeb"/>
        <w:spacing w:line="360" w:lineRule="auto"/>
        <w:jc w:val="both"/>
      </w:pPr>
      <w:r w:rsidRPr="005B2CD2">
        <w:t>Rappelons que le langage constitue un point très discriminant pour évaluer l’intelligence des mammifères supérieurs. Dans ce sens, il y a lieu de retenir que les animaux jugés les plus intelligents sont ceux qui disposent de facultés linguistiques les plus sophistiquées (</w:t>
      </w:r>
      <w:r w:rsidRPr="005B2CD2">
        <w:rPr>
          <w:rFonts w:asciiTheme="majorBidi" w:hAnsiTheme="majorBidi" w:cstheme="majorBidi"/>
          <w:shd w:val="clear" w:color="auto" w:fill="FFFFFF"/>
        </w:rPr>
        <w:t>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2021 ; Harisai, 2019 ; Bolinger, 2017)</w:t>
      </w:r>
      <w:r>
        <w:t xml:space="preserve">. L’homme vient évidemment </w:t>
      </w:r>
      <w:r w:rsidRPr="005B2CD2">
        <w:t>au premier rang.</w:t>
      </w:r>
      <w:r>
        <w:t xml:space="preserve"> </w:t>
      </w:r>
      <w:r w:rsidRPr="005B2CD2">
        <w:t xml:space="preserve">Ajoutons que ce langage se situe au cœur des processus de représentation conceptuelle et des interactions sociales entre individus. </w:t>
      </w:r>
    </w:p>
    <w:p w:rsidR="00381752" w:rsidRPr="005B2CD2" w:rsidRDefault="00381752" w:rsidP="00381752">
      <w:pPr>
        <w:pStyle w:val="NormalWeb"/>
        <w:spacing w:line="360" w:lineRule="auto"/>
        <w:jc w:val="both"/>
      </w:pPr>
      <w:r w:rsidRPr="005B2CD2">
        <w:t>Retenons enfin que Cazals et Cazals (2020) considèrent que l’association de ces quatre disciplines rend possible le projet de créer une Intelligence Artificielle.</w:t>
      </w:r>
    </w:p>
    <w:p w:rsidR="00381752" w:rsidRPr="005B2CD2" w:rsidRDefault="00381752" w:rsidP="00381752">
      <w:pPr>
        <w:pStyle w:val="NormalWeb"/>
        <w:spacing w:line="360" w:lineRule="auto"/>
        <w:jc w:val="both"/>
      </w:pPr>
      <w:r w:rsidRPr="005B2CD2">
        <w:t>Désormais, nous nous penchons, dans ce qui va suivre, sur l’analyse de l’impact de l’utilisation de l’IA sur le métier des comptables</w:t>
      </w:r>
      <w:r>
        <w:t>,</w:t>
      </w:r>
      <w:r w:rsidRPr="005B2CD2">
        <w:t xml:space="preserve"> et particulièrement les experts comptables </w:t>
      </w:r>
      <w:r>
        <w:t xml:space="preserve">, après avoir  réservé </w:t>
      </w:r>
      <w:r w:rsidRPr="005B2CD2">
        <w:t xml:space="preserve"> la première section à la définition du concept de l’intelligence artificielle. </w:t>
      </w:r>
    </w:p>
    <w:p w:rsidR="00381752" w:rsidRPr="005B2CD2" w:rsidRDefault="00381752" w:rsidP="00381752">
      <w:pPr>
        <w:pStyle w:val="NormalWeb"/>
        <w:numPr>
          <w:ilvl w:val="0"/>
          <w:numId w:val="20"/>
        </w:numPr>
        <w:spacing w:line="360" w:lineRule="auto"/>
        <w:jc w:val="both"/>
        <w:rPr>
          <w:b/>
          <w:bCs/>
        </w:rPr>
      </w:pPr>
      <w:r w:rsidRPr="005B2CD2">
        <w:rPr>
          <w:b/>
          <w:bCs/>
        </w:rPr>
        <w:t>L’intelligence artificielle dans le métier de l’expert comptable</w:t>
      </w:r>
    </w:p>
    <w:p w:rsidR="00381752" w:rsidRPr="005B2CD2" w:rsidRDefault="00381752" w:rsidP="00381752">
      <w:pPr>
        <w:pStyle w:val="NormalWeb"/>
        <w:spacing w:line="360" w:lineRule="auto"/>
        <w:jc w:val="both"/>
      </w:pPr>
      <w:r w:rsidRPr="005B2CD2">
        <w:t>L’intelligence artificielle est devenue une nécessité pour de nombreux métiers et notamment pour les comptables, les experts et les cabinets comptables, tant elle permet de réaliser des tâches financières et comptables chronophages (</w:t>
      </w:r>
      <w:r w:rsidRPr="005B2CD2">
        <w:rPr>
          <w:rFonts w:asciiTheme="majorBidi" w:hAnsiTheme="majorBidi" w:cstheme="majorBidi"/>
          <w:shd w:val="clear" w:color="auto" w:fill="FFFFFF"/>
        </w:rPr>
        <w:t>Harnoor</w:t>
      </w:r>
      <w:r w:rsidRPr="005B2CD2">
        <w:rPr>
          <w:rFonts w:asciiTheme="majorBidi" w:hAnsiTheme="majorBidi" w:cstheme="majorBidi"/>
        </w:rPr>
        <w:t xml:space="preserve"> et </w:t>
      </w:r>
      <w:r w:rsidRPr="005B2CD2">
        <w:rPr>
          <w:rFonts w:asciiTheme="majorBidi" w:hAnsiTheme="majorBidi" w:cstheme="majorBidi"/>
          <w:shd w:val="clear" w:color="auto" w:fill="FFFFFF"/>
        </w:rPr>
        <w:t>Kumari, 2019 ; Qasim</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Kharbat, 2020)</w:t>
      </w:r>
      <w:r w:rsidRPr="005B2CD2">
        <w:t>. Elle a pour vocation de faire gagner</w:t>
      </w:r>
      <w:r>
        <w:t xml:space="preserve"> du</w:t>
      </w:r>
      <w:r w:rsidRPr="005B2CD2">
        <w:t xml:space="preserve"> temps aux professionnels, puisqu’uncalcul pouvant né</w:t>
      </w:r>
      <w:r>
        <w:t>cessiter une heure manuellement</w:t>
      </w:r>
      <w:r w:rsidRPr="005B2CD2">
        <w:t xml:space="preserve"> demande quelques secondes avec l'IA, permettant ainsi une meilleure maitrise de la qualité des données (</w:t>
      </w:r>
      <w:r w:rsidRPr="005B2CD2">
        <w:rPr>
          <w:rFonts w:asciiTheme="majorBidi" w:hAnsiTheme="majorBidi" w:cstheme="majorBidi"/>
          <w:shd w:val="clear" w:color="auto" w:fill="FFFFFF"/>
        </w:rPr>
        <w:t>Yaninen, 2017 ; Abdulameer</w:t>
      </w:r>
      <w:r w:rsidRPr="005B2CD2">
        <w:rPr>
          <w:rFonts w:asciiTheme="majorBidi" w:hAnsiTheme="majorBidi" w:cstheme="majorBidi"/>
        </w:rPr>
        <w:t xml:space="preserve"> et al., 2022)</w:t>
      </w:r>
      <w:r w:rsidRPr="005B2CD2">
        <w:t xml:space="preserve">. </w:t>
      </w:r>
    </w:p>
    <w:p w:rsidR="00381752" w:rsidRPr="005B2CD2" w:rsidRDefault="00381752" w:rsidP="00F063D0">
      <w:pPr>
        <w:pStyle w:val="NormalWeb"/>
        <w:spacing w:line="360" w:lineRule="auto"/>
        <w:jc w:val="both"/>
      </w:pPr>
      <w:r w:rsidRPr="005B2CD2">
        <w:lastRenderedPageBreak/>
        <w:t>Même, si le métier de comptable est traditionnel et s’inscrit dans une logique de comptabilité rétrospective, et même si cette profession est régie par de nombreux textes de loi et autres règlementations qui s’inscrivent dans une réelle volonté de modernisation </w:t>
      </w:r>
      <w:r w:rsidR="00F063D0">
        <w:t>,</w:t>
      </w:r>
      <w:r w:rsidRPr="005B2CD2">
        <w:t xml:space="preserve"> les comptables cherchent toujours à se moderniser même si leur principal métier consiste à dresser des états mensuels de la situation comptable de l'entreprise, à enregistrer quotidiennement les opérations comptables, à traiter les factures, la gestion de la paie, la préparation de clôture des comptes annuels, les états de synthèse et les déclarations fiscales et sociales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 ; 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w:t>
      </w:r>
      <w:r w:rsidRPr="005B2CD2">
        <w:t>.</w:t>
      </w:r>
    </w:p>
    <w:p w:rsidR="00381752" w:rsidRPr="005B2CD2" w:rsidRDefault="00381752" w:rsidP="00381752">
      <w:pPr>
        <w:pStyle w:val="NormalWeb"/>
        <w:spacing w:line="360" w:lineRule="auto"/>
        <w:jc w:val="both"/>
      </w:pPr>
      <w:r w:rsidRPr="005B2CD2">
        <w:t>Désormais, avec les nouvelles technologies, ils traitent leurs données dans un système informatique pour générer plus de données et d'instructions, qui consistent à  émettre une facture, le restant des données est versé dans les rapports financiers et de gestion pour examen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w:t>
      </w:r>
      <w:r w:rsidRPr="005B2CD2">
        <w:t>. Nous précédons ensuite à l’analyse de ces rapports déposés pour prendre des décisions</w:t>
      </w:r>
      <w:r>
        <w:t xml:space="preserve"> idoines</w:t>
      </w:r>
      <w:r w:rsidRPr="005B2CD2">
        <w:t xml:space="preserve"> sur l'orientation d'une entreprise ou d'un produit. Cela signifie que ces données ont tendance à se répéter avec des données modifiées pouvant refléter un changement dans le marché (</w:t>
      </w:r>
      <w:r w:rsidRPr="005B2CD2">
        <w:rPr>
          <w:rFonts w:asciiTheme="majorBidi" w:hAnsiTheme="majorBidi" w:cstheme="majorBidi"/>
          <w:shd w:val="clear" w:color="auto" w:fill="FFFFFF"/>
        </w:rPr>
        <w:t>Zhang</w:t>
      </w:r>
      <w:r w:rsidRPr="005B2CD2">
        <w:rPr>
          <w:rFonts w:asciiTheme="majorBidi" w:hAnsiTheme="majorBidi" w:cstheme="majorBidi"/>
        </w:rPr>
        <w:t xml:space="preserve"> et al., 2020 ; </w:t>
      </w:r>
      <w:r w:rsidRPr="005B2CD2">
        <w:rPr>
          <w:rFonts w:asciiTheme="majorBidi" w:hAnsiTheme="majorBidi" w:cstheme="majorBidi"/>
          <w:shd w:val="clear" w:color="auto" w:fill="FFFFFF"/>
        </w:rPr>
        <w:t>Amer, 2020 ; Stancheva-Todorova, 2018)</w:t>
      </w:r>
      <w:r w:rsidRPr="005B2CD2">
        <w:t xml:space="preserve">. </w:t>
      </w:r>
    </w:p>
    <w:p w:rsidR="00381752" w:rsidRPr="005B2CD2" w:rsidRDefault="00381752" w:rsidP="00381752">
      <w:pPr>
        <w:pStyle w:val="NormalWeb"/>
        <w:spacing w:line="360" w:lineRule="auto"/>
        <w:jc w:val="both"/>
      </w:pPr>
      <w:r w:rsidRPr="005B2CD2">
        <w:t>Néanmoins, avec l’IA nous avons une comptabilité prédictive et anticipatrice, qui permet de faire toutes ces tâches dans une courte durée, en tenant compte de l’historique des habitudes (</w:t>
      </w:r>
      <w:r w:rsidRPr="005B2CD2">
        <w:rPr>
          <w:rFonts w:asciiTheme="majorBidi" w:hAnsiTheme="majorBidi" w:cstheme="majorBidi"/>
          <w:shd w:val="clear" w:color="auto" w:fill="FFFFFF"/>
        </w:rPr>
        <w:t>Sudhamathi, 2022 ; Stancheva-Todorova, 2018)</w:t>
      </w:r>
      <w:r w:rsidRPr="005B2CD2">
        <w:t>. Ainsi, l’IA peut anticiper un risque d'impayé et mener des actions correctives pour l'éviter, puisque la récupération des flux, l’intégration automatique des achats et ventes et le suivi de la trésorerie</w:t>
      </w:r>
      <w:r>
        <w:t xml:space="preserve"> </w:t>
      </w:r>
      <w:r w:rsidRPr="005B2CD2">
        <w:t>s’opèrent de manière robotisée grâce aux technologies qui se sont imposées dans l’écosystème (</w:t>
      </w:r>
      <w:r w:rsidRPr="005B2CD2">
        <w:rPr>
          <w:rFonts w:asciiTheme="majorBidi" w:hAnsiTheme="majorBidi" w:cstheme="majorBidi"/>
          <w:shd w:val="clear" w:color="auto" w:fill="FFFFFF"/>
        </w:rPr>
        <w:t>Qasim</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Kharbat, 2020 ; 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w:t>
      </w:r>
    </w:p>
    <w:p w:rsidR="00381752" w:rsidRPr="005B2CD2" w:rsidRDefault="00381752" w:rsidP="00381752">
      <w:pPr>
        <w:pStyle w:val="NormalWeb"/>
        <w:spacing w:line="360" w:lineRule="auto"/>
        <w:jc w:val="both"/>
      </w:pPr>
      <w:r w:rsidRPr="005B2CD2">
        <w:t>Retenons</w:t>
      </w:r>
      <w:r w:rsidR="00F063D0">
        <w:t>,</w:t>
      </w:r>
      <w:r w:rsidRPr="005B2CD2">
        <w:t xml:space="preserve"> par ailleurs, que la technologie de reconnaissance de caractères est très répandue, et fonctionne comme un scanner permettant de reconnaitre des textes à l‘intérieur d’images comme des documents scannés (</w:t>
      </w:r>
      <w:r w:rsidRPr="005B2CD2">
        <w:rPr>
          <w:rFonts w:asciiTheme="majorBidi" w:hAnsiTheme="majorBidi" w:cstheme="majorBidi"/>
          <w:shd w:val="clear" w:color="auto" w:fill="FFFFFF"/>
        </w:rPr>
        <w:t>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2021 ; Qasim</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Kharbat, 2020)</w:t>
      </w:r>
      <w:r w:rsidRPr="005B2CD2">
        <w:t>. Elle peut par exemple identifier un numéro de client, un montant, un libellé</w:t>
      </w:r>
      <w:r>
        <w:t xml:space="preserve">, etc. </w:t>
      </w:r>
      <w:r w:rsidRPr="005B2CD2">
        <w:t xml:space="preserve">et les intégrer directement dans la comptabilité. Il s’agit de l’OCR (optical character recognition), autrement dit, la reconnaissance de caractères: ou comment digitaliser automatiquement toutes les factures papiers. </w:t>
      </w:r>
    </w:p>
    <w:p w:rsidR="00381752" w:rsidRPr="005B2CD2" w:rsidRDefault="00381752" w:rsidP="00381752">
      <w:pPr>
        <w:pStyle w:val="NormalWeb"/>
        <w:spacing w:line="360" w:lineRule="auto"/>
        <w:jc w:val="both"/>
      </w:pPr>
      <w:r w:rsidRPr="005B2CD2">
        <w:lastRenderedPageBreak/>
        <w:t>Il nous appartient,</w:t>
      </w:r>
      <w:r>
        <w:t xml:space="preserve"> </w:t>
      </w:r>
      <w:r w:rsidRPr="005B2CD2">
        <w:t>par ailleurs, de citer RPA (Robotic Process Automation) ou l’automatisation robotique. Il s’agit d’un robot qui se connecte pour récupérer les flux et qui fait appel à l’IA. En tout état de cause, et selon Steve et al, (2020), la RPA est un système qui permet de capturer, manipuler et interpréter les données transactionnelles provenant d’une myriade d’applications informatiques en même temps. La RPA est donc un système qui traite et interprète les applications informatiques et les données pour les transformer en comptabilité et les restituer dans un logiciel comptable (</w:t>
      </w:r>
      <w:r w:rsidRPr="005B2CD2">
        <w:rPr>
          <w:rFonts w:asciiTheme="majorBidi" w:hAnsiTheme="majorBidi" w:cstheme="majorBidi"/>
          <w:shd w:val="clear" w:color="auto" w:fill="FFFFFF"/>
        </w:rPr>
        <w:t>Kovalenko</w:t>
      </w:r>
      <w:r w:rsidRPr="005B2CD2">
        <w:rPr>
          <w:rFonts w:asciiTheme="majorBidi" w:hAnsiTheme="majorBidi" w:cstheme="majorBidi"/>
        </w:rPr>
        <w:t xml:space="preserve"> et al., 2021 ;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w:t>
      </w:r>
      <w:r w:rsidRPr="005B2CD2">
        <w:t>. Ainsi, avec cette RPA, nous pouvons robotiser, de façon automatique et statique, beaucoup de tâches manuelles, répétitives et chronophages, dont le principal but est d’aider les cabinets à améliorer leur efficacité et leur rendement, en traitant leurs opérations plus rapidement et à moindre coût. Ajoutons que bon nombre de tâches et processus comptables sont confiés à cette nouvelle technologie (</w:t>
      </w:r>
      <w:r w:rsidRPr="005B2CD2">
        <w:rPr>
          <w:rFonts w:asciiTheme="majorBidi" w:hAnsiTheme="majorBidi" w:cstheme="majorBidi"/>
          <w:shd w:val="clear" w:color="auto" w:fill="FFFFFF"/>
        </w:rPr>
        <w:t>Stancheva-Todorova, 2018 ; Harisai, 2019 ; 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 xml:space="preserve">. Il s’agit de : la saisie des écritures, la Clôture des comptes, la Gestion de la trésorerie, la Gestion des contentieux, la Gestion des fournisseurs, la Gestion électronique des documents, les Opérations financières, la Consolidation, la Budgétisation, les Prévisions et les Opérations fiscales. </w:t>
      </w:r>
    </w:p>
    <w:p w:rsidR="00381752" w:rsidRPr="005B2CD2" w:rsidRDefault="00381752" w:rsidP="00381752">
      <w:pPr>
        <w:pStyle w:val="NormalWeb"/>
        <w:spacing w:line="360" w:lineRule="auto"/>
        <w:jc w:val="both"/>
      </w:pPr>
      <w:r w:rsidRPr="005B2CD2">
        <w:t>Ajoutons qu’un expert-comptable gagne en productivité et en fiabilité lorsqu’il automatise les saisies manuelles et la tenue de comptes (</w:t>
      </w:r>
      <w:r w:rsidRPr="005B2CD2">
        <w:rPr>
          <w:rFonts w:asciiTheme="majorBidi" w:hAnsiTheme="majorBidi" w:cstheme="majorBidi"/>
          <w:shd w:val="clear" w:color="auto" w:fill="FFFFFF"/>
        </w:rPr>
        <w:t>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2021 ; Hosen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Rahman, 2020)</w:t>
      </w:r>
      <w:r w:rsidRPr="005B2CD2">
        <w:t>. Ainsi, avec la mise en place de la RPA, nous sommes assurés de la conformité, des moyens de gagner du temps, de la qualité, de la précision, de la bonne gouvernance et de la limitation du nombre d’erreurs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w:t>
      </w:r>
      <w:r w:rsidRPr="005B2CD2">
        <w:t xml:space="preserve">. </w:t>
      </w:r>
    </w:p>
    <w:p w:rsidR="00381752" w:rsidRPr="005B2CD2" w:rsidRDefault="00381752" w:rsidP="00381752">
      <w:pPr>
        <w:pStyle w:val="NormalWeb"/>
        <w:spacing w:line="360" w:lineRule="auto"/>
        <w:jc w:val="both"/>
      </w:pPr>
      <w:r w:rsidRPr="005B2CD2">
        <w:t xml:space="preserve">Retenons aussi que </w:t>
      </w:r>
      <w:r>
        <w:t>la</w:t>
      </w:r>
      <w:r w:rsidRPr="005B2CD2">
        <w:t xml:space="preserve"> machine-learning est une utilisation de l’IA (</w:t>
      </w:r>
      <w:r w:rsidRPr="005B2CD2">
        <w:rPr>
          <w:rFonts w:asciiTheme="majorBidi" w:hAnsiTheme="majorBidi" w:cstheme="majorBidi"/>
          <w:shd w:val="clear" w:color="auto" w:fill="FFFFFF"/>
        </w:rPr>
        <w:t>Ghosh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Khatun, 2022)</w:t>
      </w:r>
      <w:r w:rsidRPr="005B2CD2">
        <w:t xml:space="preserve">. Hutzli (2021) la considère comme un sous-ensemble de cette dernière, et sert à modéliser les phénomènes afin de prendre des décisions stratégiques. Avec </w:t>
      </w:r>
      <w:r>
        <w:t>la</w:t>
      </w:r>
      <w:r w:rsidRPr="005B2CD2">
        <w:t xml:space="preserve"> machine-learning, nous rapprochons les factures en règlement pour pouvoir donner</w:t>
      </w:r>
      <w:r w:rsidR="00F063D0">
        <w:t xml:space="preserve"> </w:t>
      </w:r>
      <w:r w:rsidRPr="005B2CD2">
        <w:t>l’alerte en cas de retard de paiement ou de dépassement de limite de crédit. Cet outil peut aussi remonter des trop-perçus générant ainsi du</w:t>
      </w:r>
      <w:r>
        <w:t xml:space="preserve"> cash, c</w:t>
      </w:r>
      <w:r w:rsidRPr="005B2CD2">
        <w:t>omme il peut anticiper le moment où l'entreprise pourrait manquer de liquidités (</w:t>
      </w:r>
      <w:r w:rsidRPr="005B2CD2">
        <w:rPr>
          <w:rFonts w:asciiTheme="majorBidi" w:hAnsiTheme="majorBidi" w:cstheme="majorBidi"/>
          <w:shd w:val="clear" w:color="auto" w:fill="FFFFFF"/>
        </w:rPr>
        <w:t>Kumar Doshi</w:t>
      </w:r>
      <w:r w:rsidRPr="005B2CD2">
        <w:rPr>
          <w:rFonts w:asciiTheme="majorBidi" w:hAnsiTheme="majorBidi" w:cstheme="majorBidi"/>
        </w:rPr>
        <w:t xml:space="preserve"> et al., 2020 ; </w:t>
      </w:r>
      <w:r w:rsidRPr="005B2CD2">
        <w:rPr>
          <w:rFonts w:asciiTheme="majorBidi" w:hAnsiTheme="majorBidi" w:cstheme="majorBidi"/>
          <w:shd w:val="clear" w:color="auto" w:fill="FFFFFF"/>
        </w:rPr>
        <w:t>Ghosh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Khatun, 2022).</w:t>
      </w:r>
    </w:p>
    <w:p w:rsidR="00381752" w:rsidRPr="005B2CD2" w:rsidRDefault="00381752" w:rsidP="00381752">
      <w:pPr>
        <w:pStyle w:val="NormalWeb"/>
        <w:spacing w:line="360" w:lineRule="auto"/>
        <w:jc w:val="both"/>
      </w:pPr>
      <w:r w:rsidRPr="005B2CD2">
        <w:lastRenderedPageBreak/>
        <w:t>L</w:t>
      </w:r>
      <w:r>
        <w:t>a</w:t>
      </w:r>
      <w:r w:rsidRPr="005B2CD2">
        <w:t>« machine-learning » génère un algorithme pouvant construire une représentation interne pour qu’il puisse effectuer la tâche qui lui est demandée. Il nous faut alors entrer des données au machine-learnig pour qu’elle puisse s’entrainer et s’améliorer. L’IA n’est certes pas nouvelle</w:t>
      </w:r>
      <w:r>
        <w:t> ;</w:t>
      </w:r>
      <w:r w:rsidRPr="005B2CD2">
        <w:t xml:space="preserve"> cependant, ces dernières années ses capacités d’apprentissage  ont explosé, donnant la preuve que ces nouvelles technologies</w:t>
      </w:r>
      <w:r w:rsidR="0024709F">
        <w:t xml:space="preserve"> </w:t>
      </w:r>
      <w:r w:rsidRPr="005B2CD2">
        <w:t>jouissent d’une grande capacité d’apprentissage (</w:t>
      </w:r>
      <w:r w:rsidRPr="005B2CD2">
        <w:rPr>
          <w:rFonts w:asciiTheme="majorBidi" w:hAnsiTheme="majorBidi" w:cstheme="majorBidi"/>
          <w:shd w:val="clear" w:color="auto" w:fill="FFFFFF"/>
        </w:rPr>
        <w:t>Ucoglu, 2020 ; Harnoor</w:t>
      </w:r>
      <w:r w:rsidRPr="005B2CD2">
        <w:rPr>
          <w:rFonts w:asciiTheme="majorBidi" w:hAnsiTheme="majorBidi" w:cstheme="majorBidi"/>
        </w:rPr>
        <w:t xml:space="preserve"> et </w:t>
      </w:r>
      <w:r w:rsidRPr="005B2CD2">
        <w:rPr>
          <w:rFonts w:asciiTheme="majorBidi" w:hAnsiTheme="majorBidi" w:cstheme="majorBidi"/>
          <w:shd w:val="clear" w:color="auto" w:fill="FFFFFF"/>
        </w:rPr>
        <w:t>Kumari, 2019)</w:t>
      </w:r>
    </w:p>
    <w:p w:rsidR="00381752" w:rsidRPr="005B2CD2" w:rsidRDefault="00381752" w:rsidP="00381752">
      <w:pPr>
        <w:pStyle w:val="NormalWeb"/>
        <w:spacing w:line="360" w:lineRule="auto"/>
        <w:jc w:val="both"/>
      </w:pPr>
      <w:r w:rsidRPr="005B2CD2">
        <w:t>Rappelons enfin que le Deeplearning</w:t>
      </w:r>
      <w:r w:rsidR="00F063D0">
        <w:t>,</w:t>
      </w:r>
      <w:r w:rsidRPr="005B2CD2">
        <w:t xml:space="preserve"> appelé aussi apprentissage profond, est apparu dans les années 2010. Il est défini comme un type de l’IA où la machine est capable d’apprendre par elle-même, contrairement à la programmation. Il permet, selon Hutzli (2021), de donner des recommandations, de traduire des textes, de détecter la fraude et de reconstruire les images.</w:t>
      </w:r>
    </w:p>
    <w:p w:rsidR="00381752" w:rsidRPr="005B2CD2" w:rsidRDefault="00381752" w:rsidP="00381752">
      <w:pPr>
        <w:pStyle w:val="NormalWeb"/>
        <w:spacing w:line="360" w:lineRule="auto"/>
        <w:jc w:val="both"/>
      </w:pPr>
      <w:r w:rsidRPr="005B2CD2">
        <w:t>Pour conclure, il nous appartient de retenir qu’avec l’IA, les services financiers sont plus  flexibles.</w:t>
      </w:r>
      <w:r w:rsidR="00A9578D">
        <w:t xml:space="preserve"> </w:t>
      </w:r>
      <w:r w:rsidRPr="005B2CD2">
        <w:t>Nous avons alors besoin de cohérence et de données de qualité, comme nous devons préparer le terrain pour l’apprentissage par la machine.</w:t>
      </w:r>
      <w:r w:rsidR="0024709F">
        <w:t xml:space="preserve"> </w:t>
      </w:r>
      <w:r w:rsidRPr="005B2CD2">
        <w:t>Dans ce sens, c’est la qualité de la reconnaissance des factures par l’algorithme, et celle des affectations comptables, qui constituent le jeu d’apprentissage (</w:t>
      </w:r>
      <w:r w:rsidRPr="005B2CD2">
        <w:rPr>
          <w:rFonts w:asciiTheme="majorBidi" w:hAnsiTheme="majorBidi" w:cstheme="majorBidi"/>
          <w:shd w:val="clear" w:color="auto" w:fill="FFFFFF"/>
        </w:rPr>
        <w:t>Hosen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Rahman, 2020 ; Yaninen, 2017 ; Ghosh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Khatun, 2021)</w:t>
      </w:r>
      <w:r w:rsidRPr="005B2CD2">
        <w:t>.</w:t>
      </w:r>
    </w:p>
    <w:p w:rsidR="00381752" w:rsidRPr="005B2CD2" w:rsidRDefault="00381752" w:rsidP="00381752">
      <w:pPr>
        <w:pStyle w:val="NormalWeb"/>
        <w:spacing w:line="360" w:lineRule="auto"/>
        <w:jc w:val="both"/>
      </w:pPr>
      <w:r w:rsidRPr="005B2CD2">
        <w:t xml:space="preserve">Aujourd’hui, dans le métier des chiffres, nous utilisons une IA faible qui résout les problèmes avec l’intervention d’un être humain, tout en dépassant largement ses capacités ; alors que   l’IA forte réagit de façon autonome et intelligente grâce à une conscience proche de celle de l’être humain. </w:t>
      </w:r>
    </w:p>
    <w:p w:rsidR="00381752" w:rsidRPr="005B2CD2" w:rsidRDefault="00381752" w:rsidP="00381752">
      <w:pPr>
        <w:pStyle w:val="NormalWeb"/>
        <w:numPr>
          <w:ilvl w:val="0"/>
          <w:numId w:val="20"/>
        </w:numPr>
        <w:spacing w:line="360" w:lineRule="auto"/>
        <w:jc w:val="both"/>
        <w:rPr>
          <w:b/>
          <w:bCs/>
        </w:rPr>
      </w:pPr>
      <w:r>
        <w:rPr>
          <w:b/>
          <w:bCs/>
        </w:rPr>
        <w:t>Validation empirique</w:t>
      </w:r>
    </w:p>
    <w:p w:rsidR="00381752" w:rsidRPr="005B2CD2" w:rsidRDefault="00381752" w:rsidP="00381752">
      <w:pPr>
        <w:pStyle w:val="NormalWeb"/>
        <w:spacing w:line="360" w:lineRule="auto"/>
        <w:jc w:val="both"/>
      </w:pPr>
      <w:r w:rsidRPr="005B2CD2">
        <w:t>Dans cette démarche, nous avons tenté de donner des éléments d</w:t>
      </w:r>
      <w:r>
        <w:t>e réponse à notre problématique</w:t>
      </w:r>
      <w:r w:rsidRPr="005B2CD2">
        <w:t xml:space="preserve"> portant sur  l’impact de cette avancée technologique (l’IA) sur le métier d’expert-comptable </w:t>
      </w:r>
      <w:r>
        <w:t>,</w:t>
      </w:r>
      <w:r w:rsidRPr="005B2CD2">
        <w:t xml:space="preserve"> et ce à travers une étude qualitative que nous avons mené</w:t>
      </w:r>
      <w:r>
        <w:t>e</w:t>
      </w:r>
      <w:r w:rsidRPr="005B2CD2">
        <w:t xml:space="preserve"> auprès de 14 cabinets comptables installés dans 3 villes tunisiennes (Tunis, Sousse et Sfax). </w:t>
      </w:r>
    </w:p>
    <w:p w:rsidR="00381752" w:rsidRPr="005B2CD2" w:rsidRDefault="00381752" w:rsidP="00381752">
      <w:pPr>
        <w:pStyle w:val="NormalWeb"/>
        <w:spacing w:line="360" w:lineRule="auto"/>
        <w:jc w:val="both"/>
        <w:rPr>
          <w:b/>
          <w:bCs/>
        </w:rPr>
      </w:pPr>
      <w:r w:rsidRPr="005B2CD2">
        <w:rPr>
          <w:b/>
          <w:bCs/>
        </w:rPr>
        <w:t xml:space="preserve">3.1 Méthodologie de recherche </w:t>
      </w:r>
    </w:p>
    <w:p w:rsidR="00381752" w:rsidRPr="005B2CD2" w:rsidRDefault="00381752" w:rsidP="00381752">
      <w:pPr>
        <w:pStyle w:val="NormalWeb"/>
        <w:spacing w:line="360" w:lineRule="auto"/>
        <w:jc w:val="both"/>
      </w:pPr>
      <w:r w:rsidRPr="005B2CD2">
        <w:lastRenderedPageBreak/>
        <w:t>Pour découvrir les nouvelles fonctionnalités et les nouveaux outils qui se développent pour le métier</w:t>
      </w:r>
      <w:r>
        <w:t>,</w:t>
      </w:r>
      <w:r w:rsidRPr="005B2CD2">
        <w:t xml:space="preserve"> nous avons fait recours à la littérature pour circonscrire le sujet. Nous nous sommes aperçus qu’il existe plusieurs scénarios qui portent sur l’avenir de cette profession. Par ailleurs, nous avons pensé interviewer des personnes qui appartiennent au métier des chiffres, pour savo</w:t>
      </w:r>
      <w:r>
        <w:t>ir quelles sont leurs réactions</w:t>
      </w:r>
      <w:r w:rsidRPr="005B2CD2">
        <w:t xml:space="preserve"> face à cette technologie. Nous avons voulu</w:t>
      </w:r>
      <w:r>
        <w:t>,</w:t>
      </w:r>
      <w:r w:rsidRPr="005B2CD2">
        <w:t xml:space="preserve"> par ailleurs, savoir si nos interviewés maitrisent ces nouvelles technologies et plus particulièrement l’intelligence artificielle, et si ils utilisent ou s’ils projettent d’intégrer cette nouvelle technologie dans leur processus. </w:t>
      </w:r>
    </w:p>
    <w:p w:rsidR="00381752" w:rsidRPr="005B2CD2" w:rsidRDefault="00381752" w:rsidP="00381752">
      <w:pPr>
        <w:pStyle w:val="NormalWeb"/>
        <w:spacing w:line="360" w:lineRule="auto"/>
        <w:jc w:val="both"/>
      </w:pPr>
      <w:r w:rsidRPr="005B2CD2">
        <w:t>Ainsi, cette recherche s’inscrit dans une démarche qualitative à travers l’utilisation d’entretiens semi</w:t>
      </w:r>
      <w:r>
        <w:t> ;</w:t>
      </w:r>
      <w:r w:rsidRPr="005B2CD2">
        <w:t xml:space="preserve"> directifs et d’un guide d’entretien qui comporte des questions directes adressées à 14 cabinets comptables évoluant en Tunisie.</w:t>
      </w:r>
    </w:p>
    <w:p w:rsidR="00381752" w:rsidRPr="005B2CD2" w:rsidRDefault="00381752" w:rsidP="00381752">
      <w:pPr>
        <w:pStyle w:val="NormalWeb"/>
        <w:spacing w:line="360" w:lineRule="auto"/>
        <w:jc w:val="both"/>
      </w:pPr>
      <w:r w:rsidRPr="005B2CD2">
        <w:t>Nous</w:t>
      </w:r>
      <w:r>
        <w:t xml:space="preserve"> </w:t>
      </w:r>
      <w:r w:rsidRPr="005B2CD2">
        <w:t xml:space="preserve">avons ciblé pour nos entretiens des Experts comptables, des Commissaires aux comptes, des Chefs et </w:t>
      </w:r>
      <w:r>
        <w:t>Aides comptables, avec lesquels</w:t>
      </w:r>
      <w:r w:rsidRPr="005B2CD2">
        <w:t xml:space="preserve"> nous avons pris rendez-vous à l’avance. Nos entretiens ont duré en moyenne une demi-heure pour chacun d’eux. Nous avons pris notes et enregistré ces conversations pour</w:t>
      </w:r>
      <w:r>
        <w:t>,</w:t>
      </w:r>
      <w:r w:rsidRPr="005B2CD2">
        <w:t xml:space="preserve"> ensuite</w:t>
      </w:r>
      <w:r>
        <w:t>,</w:t>
      </w:r>
      <w:r w:rsidRPr="005B2CD2">
        <w:t xml:space="preserve"> retranscrire les réponses. </w:t>
      </w:r>
    </w:p>
    <w:p w:rsidR="00381752" w:rsidRPr="005B2CD2" w:rsidRDefault="00381752" w:rsidP="00381752">
      <w:pPr>
        <w:pStyle w:val="NormalWeb"/>
        <w:spacing w:line="360" w:lineRule="auto"/>
        <w:jc w:val="both"/>
      </w:pPr>
      <w:r w:rsidRPr="005B2CD2">
        <w:t>Nous nous somme</w:t>
      </w:r>
      <w:r>
        <w:t>s</w:t>
      </w:r>
      <w:r w:rsidRPr="005B2CD2">
        <w:t xml:space="preserve"> basés sur le principe de saturation de l’information défini par Glaser et Strauss (1967), pour arrêter le nombre final d'entretiens. Ainsi, nous avons arrêté l’entretien dès que nous nous apercevons que l’interviewé n'apporte plus d'autres informations par rapport à celles qui ont été déjà recueillies. </w:t>
      </w:r>
    </w:p>
    <w:p w:rsidR="00381752" w:rsidRPr="005B2CD2" w:rsidRDefault="00381752" w:rsidP="00381752">
      <w:pPr>
        <w:pStyle w:val="NormalWeb"/>
        <w:spacing w:line="360" w:lineRule="auto"/>
        <w:jc w:val="both"/>
      </w:pPr>
      <w:r w:rsidRPr="005B2CD2">
        <w:t xml:space="preserve">Cette étude a duré </w:t>
      </w:r>
      <w:r>
        <w:t>6</w:t>
      </w:r>
      <w:r w:rsidRPr="005B2CD2">
        <w:t xml:space="preserve"> mois, qui se sont étalés entre Juin et Novembre2021. Pour les résultats, nous avons procédé à une analyse d</w:t>
      </w:r>
      <w:r>
        <w:t>e</w:t>
      </w:r>
      <w:r w:rsidRPr="005B2CD2">
        <w:t xml:space="preserve"> contenu. </w:t>
      </w:r>
    </w:p>
    <w:p w:rsidR="00381752" w:rsidRPr="005B2CD2" w:rsidRDefault="00381752" w:rsidP="00381752">
      <w:pPr>
        <w:pStyle w:val="NormalWeb"/>
        <w:spacing w:line="360" w:lineRule="auto"/>
        <w:jc w:val="both"/>
      </w:pPr>
      <w:r w:rsidRPr="005B2CD2">
        <w:t xml:space="preserve">Nous avons cherché, à travers </w:t>
      </w:r>
      <w:r>
        <w:t>cet article</w:t>
      </w:r>
      <w:r w:rsidRPr="005B2CD2">
        <w:t xml:space="preserve">, à étudier l’avis des professionnels de la comptabilité pour regrouper des informations et déduire les résultats sur ce que pensent ces professionnels au sujet de l’intégration de l’IA dans leur cabinet et son impact sur leur métier. </w:t>
      </w:r>
    </w:p>
    <w:p w:rsidR="00381752" w:rsidRPr="005B2CD2" w:rsidRDefault="00381752" w:rsidP="00381752">
      <w:pPr>
        <w:pStyle w:val="NormalWeb"/>
        <w:spacing w:line="360" w:lineRule="auto"/>
        <w:jc w:val="both"/>
        <w:rPr>
          <w:b/>
          <w:bCs/>
        </w:rPr>
      </w:pPr>
      <w:r w:rsidRPr="005B2CD2">
        <w:rPr>
          <w:b/>
          <w:bCs/>
        </w:rPr>
        <w:t xml:space="preserve">3.2 Analyse des réponses </w:t>
      </w:r>
    </w:p>
    <w:p w:rsidR="00381752" w:rsidRPr="005B2CD2" w:rsidRDefault="00381752" w:rsidP="00381752">
      <w:pPr>
        <w:pStyle w:val="NormalWeb"/>
        <w:spacing w:line="360" w:lineRule="auto"/>
        <w:jc w:val="both"/>
        <w:rPr>
          <w:b/>
          <w:bCs/>
        </w:rPr>
      </w:pPr>
      <w:r>
        <w:rPr>
          <w:b/>
          <w:bCs/>
        </w:rPr>
        <w:t xml:space="preserve">3.2.1 </w:t>
      </w:r>
      <w:r w:rsidRPr="005B2CD2">
        <w:rPr>
          <w:b/>
          <w:bCs/>
        </w:rPr>
        <w:t xml:space="preserve">L’intelligence artificielle et la </w:t>
      </w:r>
      <w:r w:rsidRPr="005B2CD2">
        <w:rPr>
          <w:b/>
        </w:rPr>
        <w:t>digitalisation</w:t>
      </w:r>
    </w:p>
    <w:p w:rsidR="00381752" w:rsidRPr="005B2CD2" w:rsidRDefault="00381752" w:rsidP="00381752">
      <w:pPr>
        <w:pStyle w:val="NormalWeb"/>
        <w:spacing w:line="360" w:lineRule="auto"/>
        <w:jc w:val="both"/>
      </w:pPr>
      <w:r w:rsidRPr="005B2CD2">
        <w:lastRenderedPageBreak/>
        <w:t>Les réponses que nous avons recueillies révèlent que l’IA constituera la</w:t>
      </w:r>
      <w:r>
        <w:t xml:space="preserve"> </w:t>
      </w:r>
      <w:r w:rsidRPr="005B2CD2">
        <w:t>technologie la plus déterminante pour le secteur financier durant la prochaine décennie</w:t>
      </w:r>
      <w:r>
        <w:t xml:space="preserve"> </w:t>
      </w:r>
      <w:r w:rsidRPr="005B2CD2">
        <w:t>.Elle créera de nouveaux modes de production et conduira, d’ici peu, des analyses, des rapports statistiques et des études d’impact global sur les cabinets d’expertise, qui détiennent certes beaucoup de datas sans pour autant savoir forcément comment les utiliser (</w:t>
      </w:r>
      <w:r w:rsidRPr="005B2CD2">
        <w:rPr>
          <w:rFonts w:asciiTheme="majorBidi" w:hAnsiTheme="majorBidi" w:cstheme="majorBidi"/>
          <w:shd w:val="clear" w:color="auto" w:fill="FFFFFF"/>
        </w:rPr>
        <w:t>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 xml:space="preserve">. </w:t>
      </w:r>
    </w:p>
    <w:p w:rsidR="00381752" w:rsidRPr="005B2CD2" w:rsidRDefault="00381752" w:rsidP="00381752">
      <w:pPr>
        <w:pStyle w:val="NormalWeb"/>
        <w:spacing w:line="360" w:lineRule="auto"/>
        <w:jc w:val="both"/>
        <w:rPr>
          <w:b/>
          <w:bCs/>
        </w:rPr>
      </w:pPr>
      <w:r w:rsidRPr="005B2CD2">
        <w:t>L’IA ouvrira d’autres possibilités d’exploitation des données, et permettra la rapidité de leur analyse, et suscitera la permanence dans les contrôles et la réalisation d'analyse de conformité (</w:t>
      </w:r>
      <w:r w:rsidRPr="005B2CD2">
        <w:rPr>
          <w:rFonts w:asciiTheme="majorBidi" w:hAnsiTheme="majorBidi" w:cstheme="majorBidi"/>
          <w:shd w:val="clear" w:color="auto" w:fill="FFFFFF"/>
        </w:rPr>
        <w:t>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2020)</w:t>
      </w:r>
      <w:r w:rsidRPr="005B2CD2">
        <w:t>. Ainsi, la généralisation de la facturation électronique et des systèmes à base d’IA aboutira</w:t>
      </w:r>
      <w:r>
        <w:t>,</w:t>
      </w:r>
      <w:r w:rsidRPr="005B2CD2">
        <w:t xml:space="preserve"> sans doute, à une automatisation du processus de production comptable. </w:t>
      </w:r>
    </w:p>
    <w:p w:rsidR="00381752" w:rsidRPr="005B2CD2" w:rsidRDefault="00381752" w:rsidP="00381752">
      <w:pPr>
        <w:pStyle w:val="NormalWeb"/>
        <w:spacing w:line="360" w:lineRule="auto"/>
        <w:jc w:val="both"/>
      </w:pPr>
      <w:r w:rsidRPr="005B2CD2">
        <w:t>Retenons que plusieurs cabinets adhèrent à la digitalisation qui leurs facilitera la gestion des personnes travaillant dans ce domaine. Cependant, il nous appartient de constater qu’avec la crise sanitaire du covid-19, la fonction comptable s’est transformée pendant ces deux dernières années, puisque nombreux sont les cabinets comptables qui ont accompagné les entreprises dans cette transformation, prenant le pas sur les évolutions numériques, qui  scannent les factures électroniques, les relevés bancaires, collectent les données des clients électroniquement, et permettent d’enregistrer les opérations comptables, et une communication plus rapide, plus simplifiée et à moindre coût (</w:t>
      </w:r>
      <w:r w:rsidRPr="005B2CD2">
        <w:rPr>
          <w:rFonts w:asciiTheme="majorBidi" w:hAnsiTheme="majorBidi" w:cstheme="majorBidi"/>
          <w:shd w:val="clear" w:color="auto" w:fill="FFFFFF"/>
        </w:rPr>
        <w:t>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 ; Stancheva-Todorova, 2018)</w:t>
      </w:r>
      <w:r w:rsidRPr="005B2CD2">
        <w:t xml:space="preserve">. </w:t>
      </w:r>
    </w:p>
    <w:p w:rsidR="00381752" w:rsidRPr="005B2CD2" w:rsidRDefault="00381752" w:rsidP="00381752">
      <w:pPr>
        <w:pStyle w:val="NormalWeb"/>
        <w:spacing w:line="360" w:lineRule="auto"/>
        <w:jc w:val="both"/>
      </w:pPr>
      <w:r w:rsidRPr="005B2CD2">
        <w:t xml:space="preserve">En tout état de cause l’utilisation de cette digitalisation </w:t>
      </w:r>
      <w:r>
        <w:t>a</w:t>
      </w:r>
      <w:r w:rsidRPr="005B2CD2">
        <w:t xml:space="preserve"> pour objectif de faire évoluer les outils et les modes de travail. Cela constitue </w:t>
      </w:r>
      <w:r>
        <w:t xml:space="preserve">à </w:t>
      </w:r>
      <w:r w:rsidRPr="005B2CD2">
        <w:t>cette digitalisation un début de l’intelligence artificielle qui permet de collecter les informations et les données vivantes, de les transférer et de les restituer, en plus d’être capable de prendre automatiquement des décisions et de suivre les recommandations comptables (</w:t>
      </w:r>
      <w:r w:rsidRPr="005B2CD2">
        <w:rPr>
          <w:rFonts w:asciiTheme="majorBidi" w:hAnsiTheme="majorBidi" w:cstheme="majorBidi"/>
          <w:shd w:val="clear" w:color="auto" w:fill="FFFFFF"/>
        </w:rPr>
        <w:t>Meskovic</w:t>
      </w:r>
      <w:r w:rsidRPr="005B2CD2">
        <w:rPr>
          <w:rFonts w:asciiTheme="majorBidi" w:hAnsiTheme="majorBidi" w:cstheme="majorBidi"/>
        </w:rPr>
        <w:t xml:space="preserve"> et al., 2018 ; </w:t>
      </w:r>
      <w:r w:rsidRPr="005B2CD2">
        <w:rPr>
          <w:rFonts w:asciiTheme="majorBidi" w:hAnsiTheme="majorBidi" w:cstheme="majorBidi"/>
          <w:shd w:val="clear" w:color="auto" w:fill="FFFFFF"/>
        </w:rPr>
        <w:t>Greenman, 2017 ; Abdulameer</w:t>
      </w:r>
      <w:r w:rsidRPr="005B2CD2">
        <w:rPr>
          <w:rFonts w:asciiTheme="majorBidi" w:hAnsiTheme="majorBidi" w:cstheme="majorBidi"/>
        </w:rPr>
        <w:t xml:space="preserve"> et al., 2022)</w:t>
      </w:r>
      <w:r w:rsidRPr="005B2CD2">
        <w:t xml:space="preserve">. </w:t>
      </w:r>
    </w:p>
    <w:p w:rsidR="00381752" w:rsidRPr="005B2CD2" w:rsidRDefault="00381752" w:rsidP="00381752">
      <w:pPr>
        <w:pStyle w:val="NormalWeb"/>
        <w:spacing w:line="360" w:lineRule="auto"/>
        <w:jc w:val="both"/>
      </w:pPr>
      <w:r w:rsidRPr="005B2CD2">
        <w:t>Pour les personnes que nous avons ciblées, l'intelligence artificielle et la digitalisation permettent, lorsqu’elles sont combinées, d’assumer, quasiment sans intervention humaine, un grand nombre de tâches gérées auparavant par un comptable chargé de ces opérations. Dans tous les cas, ces technologies</w:t>
      </w:r>
      <w:r>
        <w:t>,</w:t>
      </w:r>
      <w:r w:rsidRPr="005B2CD2">
        <w:t xml:space="preserve"> tout comme ces outils digitaux, soutiennent les professionnels </w:t>
      </w:r>
      <w:r w:rsidRPr="005B2CD2">
        <w:lastRenderedPageBreak/>
        <w:t>des secteurs financiers et les comptables dans leur capacité à confronter les données financières et non financières avec les informations comptables. Elles facilitent</w:t>
      </w:r>
      <w:r>
        <w:t>,</w:t>
      </w:r>
      <w:r w:rsidRPr="005B2CD2">
        <w:t xml:space="preserve"> par ailleurs, les prises de décision, et permettent aux experts comptables et commissaires aux comptes de mettre en place une approche par les risques en temps réel pour plus de réactivité des entreprises (</w:t>
      </w:r>
      <w:r w:rsidRPr="005B2CD2">
        <w:rPr>
          <w:rFonts w:asciiTheme="majorBidi" w:hAnsiTheme="majorBidi" w:cstheme="majorBidi"/>
          <w:shd w:val="clear" w:color="auto" w:fill="FFFFFF"/>
        </w:rPr>
        <w:t>Sudhamathi, 2022 ; Hosen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Rahman, 2020 ; Bolinger, 2017)</w:t>
      </w:r>
      <w:r w:rsidRPr="005B2CD2">
        <w:t xml:space="preserve">. </w:t>
      </w:r>
    </w:p>
    <w:p w:rsidR="00381752" w:rsidRPr="005B2CD2" w:rsidRDefault="00381752" w:rsidP="00381752">
      <w:pPr>
        <w:pStyle w:val="NormalWeb"/>
        <w:spacing w:line="360" w:lineRule="auto"/>
        <w:jc w:val="both"/>
      </w:pPr>
      <w:r>
        <w:rPr>
          <w:b/>
          <w:bCs/>
        </w:rPr>
        <w:t xml:space="preserve">3.2.2 </w:t>
      </w:r>
      <w:r w:rsidRPr="005B2CD2">
        <w:rPr>
          <w:b/>
          <w:bCs/>
        </w:rPr>
        <w:t>Les avantages de l’intégration de l’intelligence artificielle</w:t>
      </w:r>
    </w:p>
    <w:p w:rsidR="00381752" w:rsidRPr="005B2CD2" w:rsidRDefault="00381752" w:rsidP="00381752">
      <w:pPr>
        <w:pStyle w:val="NormalWeb"/>
        <w:spacing w:line="360" w:lineRule="auto"/>
        <w:jc w:val="both"/>
      </w:pPr>
      <w:r w:rsidRPr="005B2CD2">
        <w:t>S’agissant des apports de l’intégration de l’intelligence artificielle, force est de relever que</w:t>
      </w:r>
      <w:r w:rsidR="00753457">
        <w:t xml:space="preserve"> </w:t>
      </w:r>
      <w:r w:rsidRPr="005B2CD2">
        <w:t>la quasi-totalité des nos questionnés ont confirmé un apport positif (</w:t>
      </w:r>
      <w:r w:rsidRPr="005B2CD2">
        <w:rPr>
          <w:rFonts w:asciiTheme="majorBidi" w:hAnsiTheme="majorBidi" w:cstheme="majorBidi"/>
          <w:shd w:val="clear" w:color="auto" w:fill="FFFFFF"/>
        </w:rPr>
        <w:t>Stancheva-Todorova, 2018)</w:t>
      </w:r>
      <w:r w:rsidRPr="005B2CD2">
        <w:t xml:space="preserve">. Un de nos interviewés </w:t>
      </w:r>
      <w:r>
        <w:t>a</w:t>
      </w:r>
      <w:r w:rsidRPr="005B2CD2">
        <w:t xml:space="preserve"> soutenu : « </w:t>
      </w:r>
      <w:r w:rsidRPr="005B2CD2">
        <w:rPr>
          <w:i/>
          <w:iCs/>
        </w:rPr>
        <w:t>nous sommes dans un monde en pleine évolution, l’IA est le seul choix pour rester compétitif et innovant</w:t>
      </w:r>
      <w:r w:rsidRPr="005B2CD2">
        <w:t xml:space="preserve">». Un autre a ajouté qu’ : « </w:t>
      </w:r>
      <w:r w:rsidRPr="005B2CD2">
        <w:rPr>
          <w:i/>
          <w:iCs/>
        </w:rPr>
        <w:t>il faut repenser au contenu du travail en intégrant l’IA comme nouvel axe de productivité qui permet de gagner du temps, puisque le travail s’effectue 7j/7j et 24h/24h sans aucune pause car les tâches seront faites par la machine, et non pas par l’homme</w:t>
      </w:r>
      <w:r>
        <w:rPr>
          <w:i/>
          <w:iCs/>
        </w:rPr>
        <w:t> ;</w:t>
      </w:r>
      <w:r w:rsidRPr="005B2CD2">
        <w:rPr>
          <w:i/>
          <w:iCs/>
        </w:rPr>
        <w:t xml:space="preserve"> ce qui va faire économiser l’énergie et les ressources</w:t>
      </w:r>
      <w:r w:rsidRPr="005B2CD2">
        <w:t> ». Rappelons que le risque d’erreur</w:t>
      </w:r>
      <w:r>
        <w:t>s</w:t>
      </w:r>
      <w:r w:rsidRPr="005B2CD2">
        <w:t xml:space="preserve"> commis</w:t>
      </w:r>
      <w:r>
        <w:t>es</w:t>
      </w:r>
      <w:r w:rsidRPr="005B2CD2">
        <w:t xml:space="preserve"> par les robots est quasiment inexistant et que le suivi des rapports envoyés aux personnes concernées peut être automatisé, ce qui fait gagner</w:t>
      </w:r>
      <w:r>
        <w:t xml:space="preserve"> en </w:t>
      </w:r>
      <w:r w:rsidRPr="005B2CD2">
        <w:t xml:space="preserve"> productivité et en efficacité (</w:t>
      </w:r>
      <w:r w:rsidRPr="005B2CD2">
        <w:rPr>
          <w:rFonts w:asciiTheme="majorBidi" w:hAnsiTheme="majorBidi" w:cstheme="majorBidi"/>
          <w:shd w:val="clear" w:color="auto" w:fill="FFFFFF"/>
        </w:rPr>
        <w:t>Harisai, 2019 ; 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 xml:space="preserve">. </w:t>
      </w:r>
    </w:p>
    <w:p w:rsidR="00381752" w:rsidRPr="005B2CD2" w:rsidRDefault="00381752" w:rsidP="00381752">
      <w:pPr>
        <w:pStyle w:val="NormalWeb"/>
        <w:spacing w:line="360" w:lineRule="auto"/>
        <w:jc w:val="both"/>
      </w:pPr>
      <w:r w:rsidRPr="005B2CD2">
        <w:t>Nul ne doute que l’IA représente un atout d’importance  pour l’expert-comptable, qui exploite</w:t>
      </w:r>
      <w:r>
        <w:t xml:space="preserve"> une </w:t>
      </w:r>
      <w:r w:rsidRPr="005B2CD2">
        <w:t xml:space="preserve">quantité énorme de données sur ses clients et prospects puisqu’elle soutient la proximité avec eux  et aide à créer et à analyser les bases de données. </w:t>
      </w:r>
    </w:p>
    <w:p w:rsidR="00381752" w:rsidRPr="005B2CD2" w:rsidRDefault="00381752" w:rsidP="00381752">
      <w:pPr>
        <w:pStyle w:val="NormalWeb"/>
        <w:spacing w:line="360" w:lineRule="auto"/>
        <w:jc w:val="both"/>
      </w:pPr>
      <w:r w:rsidRPr="005B2CD2">
        <w:t>Dans notre démarche, les avis que nou</w:t>
      </w:r>
      <w:r>
        <w:t>s recueillis de nos interviewés</w:t>
      </w:r>
      <w:r w:rsidRPr="005B2CD2">
        <w:t xml:space="preserve"> sont similaires, en exprimant leur opinion vis-à-vis l’effet de la digitalisation sur le travail de l’expert comptable. Ils soutiennent que l’IA sera utilisée juste pour l'automatisation des tâches et pour la passation des écritures comptables en temps réel. Elle aidera à donner un chiffre d'affaires prévisionnel et à analyser les documents en un minimum de temps. Ils ajoutent que l’IA sera juste utile aux compétences purement techniques. </w:t>
      </w:r>
    </w:p>
    <w:p w:rsidR="00381752" w:rsidRPr="005B2CD2" w:rsidRDefault="00381752" w:rsidP="00381752">
      <w:pPr>
        <w:pStyle w:val="NormalWeb"/>
        <w:spacing w:line="360" w:lineRule="auto"/>
        <w:jc w:val="both"/>
      </w:pPr>
      <w:r>
        <w:rPr>
          <w:b/>
          <w:bCs/>
        </w:rPr>
        <w:t xml:space="preserve">3.2.3 </w:t>
      </w:r>
      <w:r w:rsidRPr="005B2CD2">
        <w:rPr>
          <w:b/>
          <w:bCs/>
        </w:rPr>
        <w:t>La formation en l’Intelligence Artificielle</w:t>
      </w:r>
    </w:p>
    <w:p w:rsidR="00381752" w:rsidRPr="005B2CD2" w:rsidRDefault="00381752" w:rsidP="00381752">
      <w:pPr>
        <w:pStyle w:val="NormalWeb"/>
        <w:spacing w:line="360" w:lineRule="auto"/>
        <w:jc w:val="both"/>
      </w:pPr>
      <w:r w:rsidRPr="005B2CD2">
        <w:lastRenderedPageBreak/>
        <w:t xml:space="preserve">S’agissant de la formation en IA, nos enquêtés ont insisté </w:t>
      </w:r>
      <w:r>
        <w:t xml:space="preserve"> sur </w:t>
      </w:r>
      <w:r w:rsidRPr="005B2CD2">
        <w:t>le besoin et la nécessité pour pouvoir accompagner leur collaborateurs dans leur « évolution » numérique. Ils considèrent que les métiers de la comptabilité connaitront un changement sans précédent</w:t>
      </w:r>
      <w:r>
        <w:t>,</w:t>
      </w:r>
      <w:r w:rsidRPr="005B2CD2">
        <w:t xml:space="preserve"> puisque les personnes qui évoluent dans ce domaine doivent posséder des connaissances en programmation. Pour eux, il est temps de se former de manière à penser différemment, et de dépasser les anciennes techniques comptables et fiscale</w:t>
      </w:r>
      <w:r>
        <w:t>s. Ainsi ,</w:t>
      </w:r>
      <w:r w:rsidRPr="005B2CD2">
        <w:t xml:space="preserve"> une vraie prise de conscience est nécessaire. Elle rendra toujours plus passionnant le métier d’expert-comptable qui offrira</w:t>
      </w:r>
      <w:r>
        <w:t>,</w:t>
      </w:r>
      <w:r w:rsidRPr="005B2CD2">
        <w:t xml:space="preserve"> désormais, un nouveau terrain de jeu pour les professionnels du chiffre, qui seront armés pour travailler avec des systèmes d’IA, pour fournir des data de qualité, pour contrôler, développer et pouvoir créer de nouvelles sources de valeur ajoutée. Ainsi, lorsque l’inclusion de l’IA dans les tâches réalisées par les hommes s’impose,  la formation au numérique représentera un atout, d’autant que la transformation numérique facilitera l’intégration de solutions apportées par l’IA (</w:t>
      </w:r>
      <w:r w:rsidRPr="005B2CD2">
        <w:rPr>
          <w:rFonts w:asciiTheme="majorBidi" w:hAnsiTheme="majorBidi" w:cstheme="majorBidi"/>
          <w:shd w:val="clear" w:color="auto" w:fill="FFFFFF"/>
        </w:rPr>
        <w:t>Nayak</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Sahoo, 2021 ; Harnoor</w:t>
      </w:r>
      <w:r w:rsidRPr="005B2CD2">
        <w:rPr>
          <w:rFonts w:asciiTheme="majorBidi" w:hAnsiTheme="majorBidi" w:cstheme="majorBidi"/>
        </w:rPr>
        <w:t xml:space="preserve"> et </w:t>
      </w:r>
      <w:r w:rsidRPr="005B2CD2">
        <w:rPr>
          <w:rFonts w:asciiTheme="majorBidi" w:hAnsiTheme="majorBidi" w:cstheme="majorBidi"/>
          <w:shd w:val="clear" w:color="auto" w:fill="FFFFFF"/>
        </w:rPr>
        <w:t>Kumari, 2019)</w:t>
      </w:r>
      <w:r w:rsidRPr="005B2CD2">
        <w:t xml:space="preserve">. </w:t>
      </w:r>
    </w:p>
    <w:p w:rsidR="00381752" w:rsidRPr="005B2CD2" w:rsidRDefault="00381752" w:rsidP="00381752">
      <w:pPr>
        <w:pStyle w:val="NormalWeb"/>
        <w:spacing w:line="360" w:lineRule="auto"/>
        <w:jc w:val="both"/>
      </w:pPr>
      <w:r w:rsidRPr="005B2CD2">
        <w:t>Sur ce plan, nos interviewés soutiennent</w:t>
      </w:r>
      <w:r>
        <w:t xml:space="preserve"> que </w:t>
      </w:r>
      <w:r w:rsidRPr="005B2CD2">
        <w:t xml:space="preserve"> les grands cabinets d'experts comptables investissent d'énormes sommes d'argent à mesure que le marché devient de plus en plus concurrentiel et que les organismes de réglementation adoptent une position plus ferme face aux écueils de la profession. En effet, ces cabinets ne rechignent pas à dépenser plus d’argent pour une formation qui sera, certainement, pertinente pour eux. </w:t>
      </w:r>
    </w:p>
    <w:p w:rsidR="00381752" w:rsidRPr="005B2CD2" w:rsidRDefault="00381752" w:rsidP="00381752">
      <w:pPr>
        <w:pStyle w:val="NormalWeb"/>
        <w:spacing w:line="360" w:lineRule="auto"/>
        <w:jc w:val="both"/>
      </w:pPr>
      <w:r>
        <w:rPr>
          <w:b/>
          <w:bCs/>
        </w:rPr>
        <w:t xml:space="preserve">3.2.4 </w:t>
      </w:r>
      <w:r w:rsidRPr="005B2CD2">
        <w:rPr>
          <w:b/>
          <w:bCs/>
        </w:rPr>
        <w:t>La réticence de l’Intelligence Artificielle</w:t>
      </w:r>
    </w:p>
    <w:p w:rsidR="00381752" w:rsidRPr="005B2CD2" w:rsidRDefault="00381752" w:rsidP="00381752">
      <w:pPr>
        <w:pStyle w:val="NormalWeb"/>
        <w:spacing w:line="360" w:lineRule="auto"/>
        <w:jc w:val="both"/>
      </w:pPr>
      <w:r w:rsidRPr="005B2CD2">
        <w:t xml:space="preserve">S’agissant de la question de savoir si les experts comptables et les cabinets sont réticents face à l’Intelligence Artificielle, les réponses diffèrent d’un cabinet à l’autre. En effet, 33% d’entre eux sont pour l’intégration de l’IA, considérant qu’elle va transformer leurs façons de travailler, et va leur permettre de créer des solutions novatrices, contribuant ainsi au développement de leur société. </w:t>
      </w:r>
    </w:p>
    <w:p w:rsidR="00381752" w:rsidRPr="005B2CD2" w:rsidRDefault="00381752" w:rsidP="00381752">
      <w:pPr>
        <w:pStyle w:val="NormalWeb"/>
        <w:spacing w:line="360" w:lineRule="auto"/>
        <w:jc w:val="both"/>
      </w:pPr>
      <w:r w:rsidRPr="005B2CD2">
        <w:t>A contrario, 67% rechigne</w:t>
      </w:r>
      <w:r>
        <w:t>nt</w:t>
      </w:r>
      <w:r w:rsidRPr="005B2CD2">
        <w:t xml:space="preserve"> à mettre en place l’IA. Selon eux, cette nouvelle technologie est terrifiante d’autant que nous ne connaissons réellement l’impact de son utilisation, et qu’il y a un manque de sensibilisation sur ce que cette technologie peut apporter. Par ailleurs, si on suppose que ce</w:t>
      </w:r>
      <w:r>
        <w:t>tte</w:t>
      </w:r>
      <w:r w:rsidRPr="005B2CD2">
        <w:t xml:space="preserve"> technique se trouvrait entre de mauvaises mains, ceci constituera</w:t>
      </w:r>
      <w:r>
        <w:t>it</w:t>
      </w:r>
      <w:r w:rsidRPr="005B2CD2">
        <w:t xml:space="preserve"> une </w:t>
      </w:r>
      <w:r w:rsidRPr="005B2CD2">
        <w:lastRenderedPageBreak/>
        <w:t>menace sérieuse pour l’humanité (</w:t>
      </w:r>
      <w:r w:rsidRPr="005B2CD2">
        <w:rPr>
          <w:rFonts w:asciiTheme="majorBidi" w:hAnsiTheme="majorBidi" w:cstheme="majorBidi"/>
          <w:shd w:val="clear" w:color="auto" w:fill="FFFFFF"/>
        </w:rPr>
        <w:t>Bolinger, 2017)</w:t>
      </w:r>
      <w:r w:rsidRPr="005B2CD2">
        <w:t>. Ainsi, et selon bon nombre de nos enquêtés, on devrait être inquiet</w:t>
      </w:r>
      <w:r>
        <w:t>,</w:t>
      </w:r>
      <w:r w:rsidRPr="005B2CD2">
        <w:t xml:space="preserve"> quant aux conséquences de l’IA. </w:t>
      </w:r>
    </w:p>
    <w:p w:rsidR="00381752" w:rsidRPr="005B2CD2" w:rsidRDefault="00381752" w:rsidP="00381752">
      <w:pPr>
        <w:pStyle w:val="NormalWeb"/>
        <w:spacing w:line="360" w:lineRule="auto"/>
        <w:jc w:val="both"/>
        <w:rPr>
          <w:b/>
          <w:bCs/>
        </w:rPr>
      </w:pPr>
      <w:r>
        <w:rPr>
          <w:b/>
          <w:bCs/>
        </w:rPr>
        <w:t xml:space="preserve">3.2.5 </w:t>
      </w:r>
      <w:r w:rsidRPr="005B2CD2">
        <w:rPr>
          <w:b/>
          <w:bCs/>
        </w:rPr>
        <w:t xml:space="preserve">L’impact de l’Intelligence Artificielle sur les cabinets comptables </w:t>
      </w:r>
    </w:p>
    <w:p w:rsidR="00381752" w:rsidRPr="005B2CD2" w:rsidRDefault="00381752" w:rsidP="00381752">
      <w:pPr>
        <w:pStyle w:val="NormalWeb"/>
        <w:spacing w:line="360" w:lineRule="auto"/>
        <w:jc w:val="both"/>
      </w:pPr>
      <w:r w:rsidRPr="005B2CD2">
        <w:t xml:space="preserve">Les réponses que nous avons recueillies révèlent </w:t>
      </w:r>
      <w:r>
        <w:t xml:space="preserve">que </w:t>
      </w:r>
      <w:r w:rsidRPr="005B2CD2">
        <w:t>la crise du Covid-19 a rendu obligatoire la dématérialisation de la relation entre l'expert-comptable et ses clients. Un de nos enquêtés a déclaré : « </w:t>
      </w:r>
      <w:r w:rsidRPr="005B2CD2">
        <w:rPr>
          <w:i/>
          <w:iCs/>
        </w:rPr>
        <w:t>certes la facturation électronique était déjà obligatoire pour les marchés publics, cependant avec le Covid 19, cette obligation devrait s'étendue au secteur privé</w:t>
      </w:r>
      <w:r w:rsidRPr="005B2CD2">
        <w:t xml:space="preserve"> ». </w:t>
      </w:r>
    </w:p>
    <w:p w:rsidR="00381752" w:rsidRPr="005B2CD2" w:rsidRDefault="00381752" w:rsidP="00381752">
      <w:pPr>
        <w:pStyle w:val="NormalWeb"/>
        <w:spacing w:line="360" w:lineRule="auto"/>
        <w:jc w:val="both"/>
      </w:pPr>
      <w:r w:rsidRPr="005B2CD2">
        <w:t>Retenons que la reconnaissance optique des caractères constitue le tout premier apport de l'intelligence artificielle à la fonction comptable.</w:t>
      </w:r>
      <w:r>
        <w:t xml:space="preserve"> </w:t>
      </w:r>
      <w:r w:rsidRPr="005B2CD2">
        <w:t xml:space="preserve">Elle a permis </w:t>
      </w:r>
      <w:r>
        <w:t>l</w:t>
      </w:r>
      <w:r w:rsidRPr="005B2CD2">
        <w:t xml:space="preserve">'extraction automatique des informations pertinentes d'un bon de commande ou d'une facture lorsque ces documents papiers sont numérisés. </w:t>
      </w:r>
    </w:p>
    <w:p w:rsidR="00381752" w:rsidRPr="005B2CD2" w:rsidRDefault="00381752" w:rsidP="00381752">
      <w:pPr>
        <w:pStyle w:val="NormalWeb"/>
        <w:spacing w:line="360" w:lineRule="auto"/>
        <w:jc w:val="both"/>
      </w:pPr>
      <w:r w:rsidRPr="005B2CD2">
        <w:t>Un de nos interviewé a ajouté : « </w:t>
      </w:r>
      <w:r w:rsidRPr="005B2CD2">
        <w:rPr>
          <w:i/>
          <w:iCs/>
        </w:rPr>
        <w:t>avec la crise sanitaire tout comme lorsque la crise économique est évidente,les experts comptables jouent aussi le rôle de conseillers pour aider les entrepreneurs à traverser cette période troublée</w:t>
      </w:r>
      <w:r w:rsidRPr="005B2CD2">
        <w:t> ». Un autre questionné ajoute : « </w:t>
      </w:r>
      <w:r w:rsidRPr="005B2CD2">
        <w:rPr>
          <w:i/>
          <w:iCs/>
        </w:rPr>
        <w:t>en plus de la vérification de la régularité des comptes, des factures aux encaissements, l’expert comptable donne des conseils au chef d'entreprise en matière de gestion, de fiscalité et de droit social</w:t>
      </w:r>
      <w:r w:rsidRPr="005B2CD2">
        <w:t xml:space="preserve"> ». </w:t>
      </w:r>
    </w:p>
    <w:p w:rsidR="00381752" w:rsidRPr="005B2CD2" w:rsidRDefault="00381752" w:rsidP="00381752">
      <w:pPr>
        <w:pStyle w:val="NormalWeb"/>
        <w:spacing w:line="360" w:lineRule="auto"/>
        <w:jc w:val="both"/>
      </w:pPr>
      <w:r w:rsidRPr="005B2CD2">
        <w:t>En tout état de cause, le métier des comptables sera certainement bouleversé par cette innovation puisque les professionnels pourront se concentrer sur des missions à plus forte valeur ajoutée (</w:t>
      </w:r>
      <w:r w:rsidRPr="005B2CD2">
        <w:rPr>
          <w:rFonts w:asciiTheme="majorBidi" w:hAnsiTheme="majorBidi" w:cstheme="majorBidi"/>
          <w:shd w:val="clear" w:color="auto" w:fill="FFFFFF"/>
        </w:rPr>
        <w:t>Duffy, 2018 ; Kumar Doshi</w:t>
      </w:r>
      <w:r w:rsidRPr="005B2CD2">
        <w:rPr>
          <w:rFonts w:asciiTheme="majorBidi" w:hAnsiTheme="majorBidi" w:cstheme="majorBidi"/>
        </w:rPr>
        <w:t xml:space="preserve"> et al., 2020)</w:t>
      </w:r>
      <w:r w:rsidRPr="005B2CD2">
        <w:t xml:space="preserve">. Or, cela ne signifie en un aucun cas la fin de ce métier qui connaitra </w:t>
      </w:r>
      <w:r>
        <w:t>,</w:t>
      </w:r>
      <w:r w:rsidRPr="005B2CD2">
        <w:t>certes, un déclin avec la disparition du profil de poste d’aide comptable, puisque cette révolution ne serait bénéfique que pour ceux qui anticipent et acceptent l’utilisation des nouvelles technologies, et sera d’un impact négatif sur ceux qui sont réfractaires au changement (</w:t>
      </w:r>
      <w:r w:rsidRPr="005B2CD2">
        <w:rPr>
          <w:rFonts w:asciiTheme="majorBidi" w:hAnsiTheme="majorBidi" w:cstheme="majorBidi"/>
          <w:shd w:val="clear" w:color="auto" w:fill="FFFFFF"/>
        </w:rPr>
        <w:t>Sudhamathi, 2022)</w:t>
      </w:r>
      <w:r w:rsidRPr="005B2CD2">
        <w:t xml:space="preserve">. </w:t>
      </w:r>
    </w:p>
    <w:p w:rsidR="00381752" w:rsidRPr="005B2CD2" w:rsidRDefault="00381752" w:rsidP="00381752">
      <w:pPr>
        <w:pStyle w:val="NormalWeb"/>
        <w:spacing w:line="360" w:lineRule="auto"/>
        <w:jc w:val="both"/>
      </w:pPr>
      <w:r w:rsidRPr="005B2CD2">
        <w:t>Certes des problèmes vont inévitablement apparaitre</w:t>
      </w:r>
      <w:r>
        <w:t>,</w:t>
      </w:r>
      <w:r w:rsidRPr="005B2CD2">
        <w:t xml:space="preserve"> ce qui est resté flou et sans précision de la part des professionnels qui précisent l’annulation de certains postes et la création de </w:t>
      </w:r>
      <w:r w:rsidRPr="005B2CD2">
        <w:lastRenderedPageBreak/>
        <w:t xml:space="preserve">nouveaux postes comme le Busnis analyst, le manager spécialisé dans le projet de l’IA, le process minotoring. </w:t>
      </w:r>
    </w:p>
    <w:p w:rsidR="00381752" w:rsidRPr="005B2CD2" w:rsidRDefault="00381752" w:rsidP="00381752">
      <w:pPr>
        <w:pStyle w:val="NormalWeb"/>
        <w:spacing w:line="360" w:lineRule="auto"/>
        <w:jc w:val="both"/>
      </w:pPr>
      <w:r w:rsidRPr="005B2CD2">
        <w:t xml:space="preserve">Certes, les experts ont toujours du pain sur la planche, puisque les cabinets comptables devront compter sur eux et sur certaines compétences comme : </w:t>
      </w:r>
    </w:p>
    <w:p w:rsidR="00381752" w:rsidRPr="005B2CD2" w:rsidRDefault="00381752" w:rsidP="00381752">
      <w:pPr>
        <w:pStyle w:val="NormalWeb"/>
        <w:numPr>
          <w:ilvl w:val="1"/>
          <w:numId w:val="24"/>
        </w:numPr>
        <w:tabs>
          <w:tab w:val="left" w:pos="567"/>
        </w:tabs>
        <w:spacing w:line="360" w:lineRule="auto"/>
        <w:ind w:left="567" w:hanging="567"/>
        <w:jc w:val="both"/>
      </w:pPr>
      <w:r w:rsidRPr="005B2CD2">
        <w:t>Le professionnel de la comptabilité</w:t>
      </w:r>
      <w:r>
        <w:t xml:space="preserve"> </w:t>
      </w:r>
      <w:r w:rsidRPr="005B2CD2">
        <w:t xml:space="preserve">est un véritable coach pour ses clients puisqu’il joue le rôle de conseiller auprès d’eux. Par ailleurs, </w:t>
      </w:r>
      <w:r>
        <w:t>la</w:t>
      </w:r>
      <w:r w:rsidRPr="005B2CD2">
        <w:t xml:space="preserve"> machine-learning est considéré comme un support qui les aide dans leurs travaux. Ainsi, l’historique des habitudes de paiement d'un compte client permettra aux professionnels d'anticiper un risque d'impayé et de mettre en place des actions correctives. La fonction coach est davantage dans l’écoute et l’empathie et sera capable d’animer la relation client. </w:t>
      </w:r>
    </w:p>
    <w:p w:rsidR="00381752" w:rsidRPr="005B2CD2" w:rsidRDefault="00381752" w:rsidP="00381752">
      <w:pPr>
        <w:pStyle w:val="NormalWeb"/>
        <w:numPr>
          <w:ilvl w:val="1"/>
          <w:numId w:val="24"/>
        </w:numPr>
        <w:tabs>
          <w:tab w:val="left" w:pos="567"/>
        </w:tabs>
        <w:spacing w:line="360" w:lineRule="auto"/>
        <w:ind w:left="567" w:hanging="567"/>
        <w:jc w:val="both"/>
      </w:pPr>
      <w:r w:rsidRPr="005B2CD2">
        <w:t xml:space="preserve">Les experts comptables doivent former des équipes avec lesquelles  le savoir-être et les « soft-skills » figurent parmi les compétences clés qui sont plus importantes que le savoir-faire. De nombreux entrepreneurs et dirigeants attendent de leurs experts-comptables un accompagnement dans des domaines qu’ils ne maîtrisent pas, tels que la gestion, le contentieux, le recrutement et le droit. Il faut par ailleurs former des équipes au niveau des compétences, qualités, créativité, capacité d’écoute, prise des décisions ; domaines que la machine ne peut pas encore trancher. </w:t>
      </w:r>
    </w:p>
    <w:p w:rsidR="00381752" w:rsidRPr="005B2CD2" w:rsidRDefault="00381752" w:rsidP="00381752">
      <w:pPr>
        <w:pStyle w:val="NormalWeb"/>
        <w:numPr>
          <w:ilvl w:val="1"/>
          <w:numId w:val="24"/>
        </w:numPr>
        <w:tabs>
          <w:tab w:val="left" w:pos="567"/>
        </w:tabs>
        <w:spacing w:line="360" w:lineRule="auto"/>
        <w:ind w:left="567" w:hanging="567"/>
        <w:jc w:val="both"/>
      </w:pPr>
      <w:r w:rsidRPr="005B2CD2">
        <w:t xml:space="preserve">Les experts comptables, commissaires aux comptes et autres auditeurs doivent s'assurer que la comptabilité est fiable et sincère avant de certifier les comptes d'une entreprise. Dans ce cadre, l’intelligence artificielle aide à réduire ou même à supprimer l’erreur humaine.  </w:t>
      </w:r>
    </w:p>
    <w:p w:rsidR="00381752" w:rsidRPr="005B2CD2" w:rsidRDefault="00381752" w:rsidP="00381752">
      <w:pPr>
        <w:pStyle w:val="NormalWeb"/>
        <w:numPr>
          <w:ilvl w:val="1"/>
          <w:numId w:val="24"/>
        </w:numPr>
        <w:tabs>
          <w:tab w:val="left" w:pos="567"/>
        </w:tabs>
        <w:spacing w:line="360" w:lineRule="auto"/>
        <w:ind w:left="567" w:hanging="567"/>
        <w:jc w:val="both"/>
      </w:pPr>
      <w:r w:rsidRPr="005B2CD2">
        <w:t>8% des cabinets ont signalé que les machines peuvent tomber en panne et dans ce cas ils continue</w:t>
      </w:r>
      <w:r>
        <w:t>nt</w:t>
      </w:r>
      <w:r w:rsidRPr="005B2CD2">
        <w:t xml:space="preserve"> à travailler et n’attendent pas leur réparation. </w:t>
      </w:r>
    </w:p>
    <w:p w:rsidR="00381752" w:rsidRPr="005B2CD2" w:rsidRDefault="00381752" w:rsidP="00381752">
      <w:pPr>
        <w:pStyle w:val="NormalWeb"/>
        <w:spacing w:line="360" w:lineRule="auto"/>
        <w:jc w:val="both"/>
      </w:pPr>
      <w:r w:rsidRPr="005B2CD2">
        <w:t>Nonobstant tous les avantages et les bienfaits de l’IA, 70% des enquêtés ont exprimé leur préoccupation</w:t>
      </w:r>
      <w:r>
        <w:t xml:space="preserve"> </w:t>
      </w:r>
      <w:r w:rsidRPr="005B2CD2">
        <w:t xml:space="preserve">quant à l’intégration de cette nouvelle technologie. Ils ont besoin de s’interconnecter et d’utiliser des logiciels pour produire les données comptables </w:t>
      </w:r>
      <w:r>
        <w:t>de qualité</w:t>
      </w:r>
      <w:r w:rsidRPr="005B2CD2">
        <w:t xml:space="preserve"> nécessaires, constituant un élément important dans le domaine financier. Un interviewé a soutenu : « </w:t>
      </w:r>
      <w:r w:rsidRPr="005B2CD2">
        <w:rPr>
          <w:i/>
          <w:iCs/>
        </w:rPr>
        <w:t>avec l’automatisation, nous avons besoin d’être très vigilants sur la qualité des données que nous mettons dans le dossier</w:t>
      </w:r>
      <w:r w:rsidRPr="005B2CD2">
        <w:t> ».Un autre questionné ajoute</w:t>
      </w:r>
      <w:r>
        <w:t xml:space="preserve"> que</w:t>
      </w:r>
      <w:r w:rsidRPr="005B2CD2">
        <w:t> : « </w:t>
      </w:r>
      <w:r w:rsidRPr="005B2CD2">
        <w:rPr>
          <w:i/>
          <w:iCs/>
        </w:rPr>
        <w:t xml:space="preserve">l’IA ne fait que </w:t>
      </w:r>
      <w:r w:rsidRPr="005B2CD2">
        <w:rPr>
          <w:i/>
          <w:iCs/>
        </w:rPr>
        <w:lastRenderedPageBreak/>
        <w:t>répéter et transférer ce que nous lui avons appris. Par exemple, si une information sur une facture n’est pas lisible en raison de la mauvaise qualité du scan et si la présence d’un cachet ou d’un trombone cache une information, les algorithmes s’en trouvent perturbés</w:t>
      </w:r>
      <w:r w:rsidRPr="005B2CD2">
        <w:t xml:space="preserve">. </w:t>
      </w:r>
      <w:r w:rsidRPr="005B2CD2">
        <w:rPr>
          <w:i/>
          <w:iCs/>
        </w:rPr>
        <w:t>L’impact</w:t>
      </w:r>
      <w:r>
        <w:rPr>
          <w:i/>
          <w:iCs/>
        </w:rPr>
        <w:t xml:space="preserve"> </w:t>
      </w:r>
      <w:r w:rsidRPr="005B2CD2">
        <w:rPr>
          <w:i/>
          <w:iCs/>
        </w:rPr>
        <w:t>est alors négatif aussi bien sur leur travail que sur l’équipe</w:t>
      </w:r>
      <w:r w:rsidRPr="005B2CD2">
        <w:t xml:space="preserve"> ». Nous déduisons que pour notre échantillon, le risque est de laisser trop de libertés à l’IA et de ne plus contrôler les conséquences engendrées. </w:t>
      </w:r>
    </w:p>
    <w:p w:rsidR="00381752" w:rsidRPr="005B2CD2" w:rsidRDefault="00381752" w:rsidP="00381752">
      <w:pPr>
        <w:pStyle w:val="NormalWeb"/>
        <w:spacing w:line="360" w:lineRule="auto"/>
        <w:jc w:val="both"/>
      </w:pPr>
      <w:r w:rsidRPr="005B2CD2">
        <w:t xml:space="preserve">Par ailleurs, en cas de programmation erronée, qui sera responsable, sachant que les machines exécutent ce qui est programmé et ne peuvent pas juger ce qui est juste ou faux. </w:t>
      </w:r>
    </w:p>
    <w:p w:rsidR="00381752" w:rsidRPr="005B2CD2" w:rsidRDefault="00381752" w:rsidP="00381752">
      <w:pPr>
        <w:pStyle w:val="NormalWeb"/>
        <w:spacing w:line="360" w:lineRule="auto"/>
        <w:jc w:val="both"/>
      </w:pPr>
      <w:r w:rsidRPr="005B2CD2">
        <w:t>Ainsi, la nouvelle technologie ne remplace nullement l’être humain et se contente de faciliter sa vie quotidienne (</w:t>
      </w:r>
      <w:r w:rsidRPr="005B2CD2">
        <w:rPr>
          <w:rFonts w:asciiTheme="majorBidi" w:hAnsiTheme="majorBidi" w:cstheme="majorBidi"/>
          <w:shd w:val="clear" w:color="auto" w:fill="FFFFFF"/>
        </w:rPr>
        <w:t xml:space="preserve">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 ; Hosen</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Rahman, 2020 ; Bolinger, 2017)</w:t>
      </w:r>
      <w:r w:rsidRPr="005B2CD2">
        <w:t>. Un de nos questionné</w:t>
      </w:r>
      <w:r>
        <w:t>s</w:t>
      </w:r>
      <w:r w:rsidRPr="005B2CD2">
        <w:t xml:space="preserve"> a déclaré :« </w:t>
      </w:r>
      <w:r w:rsidRPr="005B2CD2">
        <w:rPr>
          <w:i/>
          <w:iCs/>
        </w:rPr>
        <w:t>n’importe quelle innovation, machine, robot, appareil, ne peut jamais remplacer l’être humain qui proposera toujours des idées novatrices, sinon nous ne l’appellerons plus intelligence artificielle mais intelligence humaine </w:t>
      </w:r>
      <w:r w:rsidRPr="005B2CD2">
        <w:t xml:space="preserve">». </w:t>
      </w:r>
    </w:p>
    <w:p w:rsidR="00381752" w:rsidRPr="00243DEA" w:rsidRDefault="00381752" w:rsidP="00381752">
      <w:pPr>
        <w:pStyle w:val="NormalWeb"/>
        <w:numPr>
          <w:ilvl w:val="0"/>
          <w:numId w:val="20"/>
        </w:numPr>
        <w:spacing w:line="360" w:lineRule="auto"/>
        <w:jc w:val="both"/>
        <w:rPr>
          <w:b/>
          <w:bCs/>
        </w:rPr>
      </w:pPr>
      <w:r w:rsidRPr="00243DEA">
        <w:rPr>
          <w:b/>
          <w:bCs/>
        </w:rPr>
        <w:t>Discussion des résultats</w:t>
      </w:r>
    </w:p>
    <w:p w:rsidR="00381752" w:rsidRPr="005B2CD2" w:rsidRDefault="00381752" w:rsidP="00381752">
      <w:pPr>
        <w:pStyle w:val="NormalWeb"/>
        <w:spacing w:line="360" w:lineRule="auto"/>
        <w:jc w:val="both"/>
      </w:pPr>
      <w:r w:rsidRPr="005B2CD2">
        <w:t xml:space="preserve">Nous avons relevé que les résultats que nous avons obtenus auprès des cabinets </w:t>
      </w:r>
      <w:r>
        <w:t>comptables</w:t>
      </w:r>
      <w:r w:rsidRPr="005B2CD2">
        <w:t xml:space="preserve"> sont presque tous similaires, et révèlent que dans les grandes villes tunisiennes on s’accorde  à affirmer que l'Intelligence Artificielle aura une influence positive sur la performance des opérations comptables </w:t>
      </w:r>
      <w:r>
        <w:t>,</w:t>
      </w:r>
      <w:r w:rsidRPr="005B2CD2">
        <w:t xml:space="preserve"> tant elle permettra d’effectuer des tâches financières et comptables répétitives, de résoudre les problèmes et ainsi de faire gagner du temps aux professionnels  qui réalise</w:t>
      </w:r>
      <w:r>
        <w:t>nt</w:t>
      </w:r>
      <w:r w:rsidRPr="005B2CD2">
        <w:t xml:space="preserve"> une meilleure productivité et une bonne compétitivité comptable. </w:t>
      </w:r>
    </w:p>
    <w:p w:rsidR="00381752" w:rsidRPr="005B2CD2" w:rsidRDefault="00381752" w:rsidP="00381752">
      <w:pPr>
        <w:pStyle w:val="NormalWeb"/>
        <w:spacing w:line="360" w:lineRule="auto"/>
        <w:jc w:val="both"/>
      </w:pPr>
      <w:r w:rsidRPr="005B2CD2">
        <w:t xml:space="preserve">L’étude qualitative révèle que les cabinets ciblés adhèrent parfaitement  à tout changement pouvant constituer pour eux un atout, et soutiennent que l'intelligence artificielle fait indéniablement partie de notre avenir. Aussi est-il nécessaire de se préparer aux changements qui s’annoncent, au lieu de subir </w:t>
      </w:r>
      <w:r>
        <w:t>leur</w:t>
      </w:r>
      <w:r w:rsidRPr="005B2CD2">
        <w:t xml:space="preserve"> arrivée. Il ne reste pas moins que sa mise en place nécessite un budget important si les entreprises ne prennentpas le risque de ne pas investir dans les nouvelles technologies (</w:t>
      </w:r>
      <w:r w:rsidRPr="005B2CD2">
        <w:rPr>
          <w:rFonts w:asciiTheme="majorBidi" w:hAnsiTheme="majorBidi" w:cstheme="majorBidi"/>
          <w:shd w:val="clear" w:color="auto" w:fill="FFFFFF"/>
        </w:rPr>
        <w:t>Harisai, 2019 ; Nayak</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Sahoo, 2021 ; Bako </w:t>
      </w:r>
      <w:r w:rsidRPr="005B2CD2">
        <w:rPr>
          <w:rFonts w:asciiTheme="majorBidi" w:hAnsiTheme="majorBidi" w:cstheme="majorBidi"/>
        </w:rPr>
        <w:t>et</w:t>
      </w:r>
      <w:r w:rsidRPr="005B2CD2">
        <w:rPr>
          <w:rFonts w:asciiTheme="majorBidi" w:hAnsiTheme="majorBidi" w:cstheme="majorBidi"/>
          <w:shd w:val="clear" w:color="auto" w:fill="FFFFFF"/>
        </w:rPr>
        <w:t xml:space="preserve"> Tanko, 2022)</w:t>
      </w:r>
      <w:r w:rsidRPr="005B2CD2">
        <w:t xml:space="preserve">. </w:t>
      </w:r>
    </w:p>
    <w:p w:rsidR="00381752" w:rsidRPr="005B2CD2" w:rsidRDefault="00381752" w:rsidP="00381752">
      <w:pPr>
        <w:pStyle w:val="NormalWeb"/>
        <w:spacing w:line="360" w:lineRule="auto"/>
        <w:jc w:val="both"/>
      </w:pPr>
      <w:r w:rsidRPr="005B2CD2">
        <w:lastRenderedPageBreak/>
        <w:t>Ajoutons</w:t>
      </w:r>
      <w:r>
        <w:t>,</w:t>
      </w:r>
      <w:r w:rsidRPr="005B2CD2">
        <w:t xml:space="preserve"> en plus, que certaines missions d’experts sont inaccessibles à l’IA.  Nous citons entre autres : la négociation, la clairvoyance sociale, la formation des équipes, la persuasion et le sens artistique, </w:t>
      </w:r>
    </w:p>
    <w:p w:rsidR="00381752" w:rsidRPr="005B2CD2" w:rsidRDefault="00381752" w:rsidP="00381752">
      <w:pPr>
        <w:pStyle w:val="NormalWeb"/>
        <w:spacing w:before="120" w:beforeAutospacing="0" w:after="120" w:afterAutospacing="0" w:line="360" w:lineRule="auto"/>
        <w:jc w:val="both"/>
      </w:pPr>
      <w:r w:rsidRPr="005B2CD2">
        <w:t xml:space="preserve">L’IA connaitra trois grandes transformations : </w:t>
      </w:r>
    </w:p>
    <w:p w:rsidR="00381752" w:rsidRPr="005B2CD2" w:rsidRDefault="00381752" w:rsidP="00381752">
      <w:pPr>
        <w:pStyle w:val="NormalWeb"/>
        <w:numPr>
          <w:ilvl w:val="1"/>
          <w:numId w:val="29"/>
        </w:numPr>
        <w:spacing w:line="360" w:lineRule="auto"/>
        <w:ind w:left="567" w:hanging="567"/>
        <w:jc w:val="both"/>
      </w:pPr>
      <w:r w:rsidRPr="005B2CD2">
        <w:t xml:space="preserve">Développer les relations clients ; </w:t>
      </w:r>
    </w:p>
    <w:p w:rsidR="00381752" w:rsidRPr="005B2CD2" w:rsidRDefault="00381752" w:rsidP="00381752">
      <w:pPr>
        <w:pStyle w:val="NormalWeb"/>
        <w:numPr>
          <w:ilvl w:val="1"/>
          <w:numId w:val="29"/>
        </w:numPr>
        <w:spacing w:line="360" w:lineRule="auto"/>
        <w:ind w:left="567" w:hanging="567"/>
        <w:jc w:val="both"/>
      </w:pPr>
      <w:r w:rsidRPr="005B2CD2">
        <w:t xml:space="preserve">Optimiser les processus ; </w:t>
      </w:r>
    </w:p>
    <w:p w:rsidR="00381752" w:rsidRPr="005B2CD2" w:rsidRDefault="00381752" w:rsidP="00381752">
      <w:pPr>
        <w:pStyle w:val="NormalWeb"/>
        <w:numPr>
          <w:ilvl w:val="1"/>
          <w:numId w:val="29"/>
        </w:numPr>
        <w:spacing w:line="360" w:lineRule="auto"/>
        <w:ind w:left="567" w:hanging="567"/>
        <w:jc w:val="both"/>
      </w:pPr>
      <w:r w:rsidRPr="005B2CD2">
        <w:t xml:space="preserve">Créer de nouveaux services adaptés au nouveau modèle économique. </w:t>
      </w:r>
    </w:p>
    <w:p w:rsidR="00381752" w:rsidRPr="005B2CD2" w:rsidRDefault="00381752" w:rsidP="00381752">
      <w:pPr>
        <w:pStyle w:val="NormalWeb"/>
        <w:spacing w:line="360" w:lineRule="auto"/>
        <w:jc w:val="both"/>
      </w:pPr>
      <w:r w:rsidRPr="005B2CD2">
        <w:t>Malgré le vif enthousiasme de ces cabinets quant à</w:t>
      </w:r>
      <w:r>
        <w:t xml:space="preserve"> l’utilisation de l’IA</w:t>
      </w:r>
      <w:r w:rsidRPr="005B2CD2">
        <w:t xml:space="preserve"> qui</w:t>
      </w:r>
      <w:r>
        <w:t>,</w:t>
      </w:r>
      <w:r w:rsidRPr="005B2CD2">
        <w:t xml:space="preserve"> certes</w:t>
      </w:r>
      <w:r>
        <w:t>,</w:t>
      </w:r>
      <w:r w:rsidRPr="005B2CD2">
        <w:t xml:space="preserve">  améliore l'efficacité des tâches quotidiennes des équipes et leur permet de se concentrer sur d'autres activités, il nous appartient de souligner que 19% de ces cabinets ne cherchent  pas à intégrer cette technologie à cause de son impact négatif sur l’emploi</w:t>
      </w:r>
      <w:r>
        <w:t> ;</w:t>
      </w:r>
      <w:r w:rsidRPr="005B2CD2">
        <w:t xml:space="preserve"> ce qui entrainera un chômage qualifié de danger potentiel.</w:t>
      </w:r>
    </w:p>
    <w:p w:rsidR="00381752" w:rsidRPr="005B2CD2" w:rsidRDefault="00381752" w:rsidP="00381752">
      <w:pPr>
        <w:pStyle w:val="NormalWeb"/>
        <w:spacing w:line="360" w:lineRule="auto"/>
        <w:jc w:val="both"/>
      </w:pPr>
      <w:r w:rsidRPr="005B2CD2">
        <w:t>Il va dans dire que l’IA ne remplace en rien la créativité et la capacité d’apprendre inhérentes à l’être humain. Sa mission est de repositionner les employés « soft skills » sur des tâches de plus forte valeur ajoutée plutôt qu’un changement ou une réorganisation dans des cabinets comptables (</w:t>
      </w:r>
      <w:r w:rsidRPr="005B2CD2">
        <w:rPr>
          <w:rFonts w:asciiTheme="majorBidi" w:hAnsiTheme="majorBidi" w:cstheme="majorBidi"/>
          <w:shd w:val="clear" w:color="auto" w:fill="FFFFFF"/>
        </w:rPr>
        <w:t>Bakarich</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O'Brien, 2021 ; Harisai, 2019)</w:t>
      </w:r>
      <w:r w:rsidRPr="005B2CD2">
        <w:t xml:space="preserve">. Ceci est de nature à ajouter de nouvelles responsabilités plus complexes au rôle des directeurs financiers. L’essentiel dans tout cela est la bonne affectation comptable. </w:t>
      </w:r>
    </w:p>
    <w:p w:rsidR="00381752" w:rsidRPr="005B2CD2" w:rsidRDefault="00381752" w:rsidP="00381752">
      <w:pPr>
        <w:pStyle w:val="NormalWeb"/>
        <w:spacing w:line="360" w:lineRule="auto"/>
        <w:jc w:val="both"/>
      </w:pPr>
      <w:r w:rsidRPr="005B2CD2">
        <w:t>Il ne reste pas moins que le futur comptable devra développer des compétences relationnelles, les systèmes, savoir résoudre les problèmes, faire preuve d'intelligence commerciale et s'adapter au changement (</w:t>
      </w:r>
      <w:r w:rsidRPr="005B2CD2">
        <w:rPr>
          <w:rFonts w:asciiTheme="majorBidi" w:hAnsiTheme="majorBidi" w:cstheme="majorBidi"/>
          <w:shd w:val="clear" w:color="auto" w:fill="FFFFFF"/>
        </w:rPr>
        <w:t>Qasim</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Kharbat, 2020)</w:t>
      </w:r>
      <w:r w:rsidRPr="005B2CD2">
        <w:t>. Il doit par ailleurs apprendre à analyser les données pour comprendre le fonctionnement des algorithmes. Le futur comptable sera également très impliqué dans les processus fiscaux puisque ses activités touchent l’administration fiscale (</w:t>
      </w:r>
      <w:r w:rsidRPr="005B2CD2">
        <w:rPr>
          <w:rFonts w:asciiTheme="majorBidi" w:hAnsiTheme="majorBidi" w:cstheme="majorBidi"/>
          <w:shd w:val="clear" w:color="auto" w:fill="FFFFFF"/>
        </w:rPr>
        <w:t>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w:t>
      </w:r>
      <w:r w:rsidRPr="005B2CD2">
        <w:t xml:space="preserve">. </w:t>
      </w:r>
    </w:p>
    <w:p w:rsidR="00381752" w:rsidRPr="005B2CD2" w:rsidRDefault="00381752" w:rsidP="00381752">
      <w:pPr>
        <w:pStyle w:val="NormalWeb"/>
        <w:spacing w:line="360" w:lineRule="auto"/>
        <w:jc w:val="both"/>
      </w:pPr>
      <w:r w:rsidRPr="005B2CD2">
        <w:t xml:space="preserve">Notre enquête à révélé aussi que les employeurs devront soutenir leurs équipes financières dans cette transition en s’engageant dans la formation des équipes comptables et en préparant leurs compétences à comprendre les rouages de ces outils. L’acquisition d’une certaine </w:t>
      </w:r>
      <w:r w:rsidRPr="005B2CD2">
        <w:lastRenderedPageBreak/>
        <w:t>expertise technique et d’analyse de méga données crée, par ailleurs, de nouvelles possibilités pour les professionnels du métier des chiffres et leur ouvre la voie pour jouer un rôle de plus en plus important dans la prise de décisions stratégiques des organisations les plus sophistiquée</w:t>
      </w:r>
      <w:r>
        <w:t>s</w:t>
      </w:r>
      <w:r w:rsidRPr="005B2CD2">
        <w:t xml:space="preserve"> (</w:t>
      </w:r>
      <w:r w:rsidRPr="005B2CD2">
        <w:rPr>
          <w:rFonts w:asciiTheme="majorBidi" w:hAnsiTheme="majorBidi" w:cstheme="majorBidi"/>
          <w:shd w:val="clear" w:color="auto" w:fill="FFFFFF"/>
        </w:rPr>
        <w:t>Kovalenko</w:t>
      </w:r>
      <w:r w:rsidRPr="005B2CD2">
        <w:rPr>
          <w:rFonts w:asciiTheme="majorBidi" w:hAnsiTheme="majorBidi" w:cstheme="majorBidi"/>
        </w:rPr>
        <w:t xml:space="preserve"> et al., 2021 ; </w:t>
      </w:r>
      <w:r w:rsidRPr="005B2CD2">
        <w:rPr>
          <w:rFonts w:asciiTheme="majorBidi" w:hAnsiTheme="majorBidi" w:cstheme="majorBidi"/>
          <w:shd w:val="clear" w:color="auto" w:fill="FFFFFF"/>
        </w:rPr>
        <w:t>Stancheva-Todorova, 2018 ; Yaninen, 2017)</w:t>
      </w:r>
      <w:r w:rsidRPr="005B2CD2">
        <w:t xml:space="preserve">. </w:t>
      </w:r>
    </w:p>
    <w:p w:rsidR="00381752" w:rsidRPr="005B2CD2" w:rsidRDefault="00381752" w:rsidP="00381752">
      <w:pPr>
        <w:pStyle w:val="NormalWeb"/>
        <w:spacing w:line="360" w:lineRule="auto"/>
        <w:jc w:val="both"/>
      </w:pPr>
      <w:r w:rsidRPr="005B2CD2">
        <w:t xml:space="preserve">Ainsi donc, nous pouvons considérer l’IA comme un complément à l’intelligence humaine ; dance sens, le risque de voir augmenter le taux de chômage pour la profession comptable reste minime, puisque la fonction comptable se compose d’un ensemble d’activités qui demeurent difficiles à automatiser. </w:t>
      </w:r>
    </w:p>
    <w:p w:rsidR="00381752" w:rsidRPr="005B2CD2" w:rsidRDefault="00381752" w:rsidP="00381752">
      <w:pPr>
        <w:pStyle w:val="NormalWeb"/>
        <w:spacing w:line="360" w:lineRule="auto"/>
        <w:jc w:val="both"/>
      </w:pPr>
      <w:r w:rsidRPr="005B2CD2">
        <w:t>Cette évolution des missions et des compétences requises est un levier qui permettra aux professionnels de se consacrer davantage à des missions à plus forte valeur ajoutée. Le recours à des outils innovants et la suppression des tâches fastidieuses peuvent bien évidemment, séduire (</w:t>
      </w:r>
      <w:r w:rsidRPr="005B2CD2">
        <w:rPr>
          <w:rFonts w:asciiTheme="majorBidi" w:hAnsiTheme="majorBidi" w:cstheme="majorBidi"/>
          <w:shd w:val="clear" w:color="auto" w:fill="FFFFFF"/>
        </w:rPr>
        <w:t>Duffy, 2018)</w:t>
      </w:r>
      <w:r w:rsidRPr="005B2CD2">
        <w:t xml:space="preserve">. </w:t>
      </w:r>
    </w:p>
    <w:p w:rsidR="00381752" w:rsidRPr="005B2CD2" w:rsidRDefault="00381752" w:rsidP="00381752">
      <w:pPr>
        <w:pStyle w:val="NormalWeb"/>
        <w:spacing w:line="360" w:lineRule="auto"/>
        <w:jc w:val="both"/>
      </w:pPr>
      <w:r w:rsidRPr="005B2CD2">
        <w:t>Retenons</w:t>
      </w:r>
      <w:r>
        <w:t>,</w:t>
      </w:r>
      <w:r w:rsidRPr="005B2CD2">
        <w:t xml:space="preserve"> enfin, que l’IA prendra juste une place comme une technologie innovante et en plein développement. Elle permettra une profonde transition de certains postes, la disparition d’autres et la création de nouveaux (</w:t>
      </w:r>
      <w:r w:rsidRPr="005B2CD2">
        <w:rPr>
          <w:rFonts w:asciiTheme="majorBidi" w:hAnsiTheme="majorBidi" w:cstheme="majorBidi"/>
          <w:shd w:val="clear" w:color="auto" w:fill="FFFFFF"/>
        </w:rPr>
        <w:t>Kumar Doshi</w:t>
      </w:r>
      <w:r w:rsidRPr="005B2CD2">
        <w:rPr>
          <w:rFonts w:asciiTheme="majorBidi" w:hAnsiTheme="majorBidi" w:cstheme="majorBidi"/>
        </w:rPr>
        <w:t xml:space="preserve"> et al., 2020 ; </w:t>
      </w:r>
      <w:r w:rsidRPr="005B2CD2">
        <w:rPr>
          <w:rFonts w:asciiTheme="majorBidi" w:hAnsiTheme="majorBidi" w:cstheme="majorBidi"/>
          <w:shd w:val="clear" w:color="auto" w:fill="FFFFFF"/>
        </w:rPr>
        <w:t>Holmes</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Douglass, 2022)</w:t>
      </w:r>
      <w:r w:rsidRPr="005B2CD2">
        <w:t xml:space="preserve">. Cependant, L’IA ne permet pas à elle seule d’améliorer le système comptable ; l’être humain restera toujours au centre de ce système, et son axe principal, puisque l’IA n’est qu’une technologie pouvant rendre un autre outil plus efficace. </w:t>
      </w:r>
    </w:p>
    <w:p w:rsidR="00381752" w:rsidRPr="00243DEA" w:rsidRDefault="00381752" w:rsidP="00381752">
      <w:pPr>
        <w:pStyle w:val="NormalWeb"/>
        <w:numPr>
          <w:ilvl w:val="0"/>
          <w:numId w:val="20"/>
        </w:numPr>
        <w:spacing w:line="360" w:lineRule="auto"/>
        <w:jc w:val="both"/>
        <w:rPr>
          <w:b/>
          <w:bCs/>
        </w:rPr>
      </w:pPr>
      <w:r w:rsidRPr="00243DEA">
        <w:rPr>
          <w:b/>
          <w:bCs/>
        </w:rPr>
        <w:t xml:space="preserve">Synthèse des résultats </w:t>
      </w:r>
    </w:p>
    <w:p w:rsidR="00381752" w:rsidRPr="005B2CD2" w:rsidRDefault="00381752" w:rsidP="00381752">
      <w:pPr>
        <w:pStyle w:val="NormalWeb"/>
        <w:spacing w:line="360" w:lineRule="auto"/>
        <w:jc w:val="both"/>
      </w:pPr>
      <w:r w:rsidRPr="005B2CD2">
        <w:t>A travers la littérature et les réponses que nous avons collectées durant nos entretiens, il nous a été donné de constater que la comptabilité reste parmi les métiers les plus impactés par l’IA. Notre démarche a révélé que les comptables ciblés sont d’accord pour l’intégration de l’IA au sein de leurs cabinets, puisqu’ils ont constaté que de nombreux avantages sont apportés</w:t>
      </w:r>
      <w:r>
        <w:t xml:space="preserve"> par</w:t>
      </w:r>
      <w:r w:rsidRPr="005B2CD2">
        <w:t xml:space="preserve"> cette révolution numérique. Il s’agit du gain de temps, de l’amélioration de la productivité, de la qualité et de l’efficacité du travail puisqu’elle leur permet de minimiser ou plutôt de supprimer les erreurs. Cependant, le chômage risque de frapper fort avec l’adoption de ces TIC. Aussi, est-il nécessaire que bon nombre d’employés devront s’orienter vers d’autres tâches en relation avec l’IA. La réaction doit être rapide quant à la formation de ces employés </w:t>
      </w:r>
      <w:r w:rsidRPr="005B2CD2">
        <w:lastRenderedPageBreak/>
        <w:t xml:space="preserve">à l’utilisation des technologies pour développer de nouvelles compétences sociales ; faute de quoi ces employés seront d’autant plus menacés par le chômage. </w:t>
      </w:r>
    </w:p>
    <w:p w:rsidR="00381752" w:rsidRPr="005B2CD2" w:rsidRDefault="00381752" w:rsidP="00753457">
      <w:pPr>
        <w:pStyle w:val="NormalWeb"/>
        <w:spacing w:line="360" w:lineRule="auto"/>
        <w:jc w:val="both"/>
      </w:pPr>
      <w:r w:rsidRPr="005B2CD2">
        <w:t xml:space="preserve">Nous retenons, grâce aux différentes études et aux réponses récoltées, que le métier </w:t>
      </w:r>
      <w:r>
        <w:t xml:space="preserve">du </w:t>
      </w:r>
      <w:r w:rsidRPr="005B2CD2">
        <w:t xml:space="preserve">comptable va se transformer de manière </w:t>
      </w:r>
      <w:r w:rsidR="00753457" w:rsidRPr="005B2CD2">
        <w:t>radicale</w:t>
      </w:r>
      <w:r w:rsidR="00753457">
        <w:t xml:space="preserve">. </w:t>
      </w:r>
      <w:r w:rsidR="00753457" w:rsidRPr="005B2CD2">
        <w:t>Cependant</w:t>
      </w:r>
      <w:r w:rsidRPr="005B2CD2">
        <w:t xml:space="preserve"> les comptables seront encore présents à l’avenir, et gagneront en valeur ajoutée puisqu’ils seront de plus en plus impliqués dans les prises de décisions</w:t>
      </w:r>
      <w:r>
        <w:t>,</w:t>
      </w:r>
      <w:r w:rsidRPr="005B2CD2">
        <w:t xml:space="preserve"> d’autant que les managers auront besoin de leur expertise pour analyser et comprendre les données fournies par l’IA. </w:t>
      </w:r>
    </w:p>
    <w:p w:rsidR="00381752" w:rsidRPr="005B2CD2" w:rsidRDefault="00381752" w:rsidP="00381752">
      <w:pPr>
        <w:pStyle w:val="NormalWeb"/>
        <w:spacing w:line="360" w:lineRule="auto"/>
        <w:jc w:val="both"/>
      </w:pPr>
      <w:r w:rsidRPr="005B2CD2">
        <w:t>En d’autres termes, l’IA est d’un impact positif sur le métier des experts comptables puisqu’elle permet(</w:t>
      </w:r>
      <w:r w:rsidRPr="005B2CD2">
        <w:rPr>
          <w:rFonts w:asciiTheme="majorBidi" w:hAnsiTheme="majorBidi" w:cstheme="majorBidi"/>
          <w:shd w:val="clear" w:color="auto" w:fill="FFFFFF"/>
        </w:rPr>
        <w:t>Stancu</w:t>
      </w:r>
      <w:r w:rsidRPr="005B2CD2">
        <w:rPr>
          <w:rFonts w:asciiTheme="majorBidi" w:hAnsiTheme="majorBidi" w:cstheme="majorBidi"/>
        </w:rPr>
        <w:t xml:space="preserve"> et</w:t>
      </w:r>
      <w:r w:rsidRPr="005B2CD2">
        <w:rPr>
          <w:rFonts w:asciiTheme="majorBidi" w:hAnsiTheme="majorBidi" w:cstheme="majorBidi"/>
          <w:shd w:val="clear" w:color="auto" w:fill="FFFFFF"/>
        </w:rPr>
        <w:t xml:space="preserve"> Duţescu, 2021 ; Amer, 2020 ; Greenman, 2017)</w:t>
      </w:r>
      <w:r w:rsidRPr="005B2CD2">
        <w:t xml:space="preserve">: </w:t>
      </w:r>
    </w:p>
    <w:p w:rsidR="00381752" w:rsidRPr="005B2CD2" w:rsidRDefault="00381752" w:rsidP="00381752">
      <w:pPr>
        <w:pStyle w:val="NormalWeb"/>
        <w:numPr>
          <w:ilvl w:val="1"/>
          <w:numId w:val="27"/>
        </w:numPr>
        <w:spacing w:line="360" w:lineRule="auto"/>
        <w:ind w:left="567" w:hanging="567"/>
        <w:jc w:val="both"/>
      </w:pPr>
      <w:r w:rsidRPr="005B2CD2">
        <w:t xml:space="preserve">La suppression de certaines tâches, et la création d’autres basées sur l’informatique ; </w:t>
      </w:r>
    </w:p>
    <w:p w:rsidR="00381752" w:rsidRPr="005B2CD2" w:rsidRDefault="00381752" w:rsidP="00381752">
      <w:pPr>
        <w:pStyle w:val="NormalWeb"/>
        <w:numPr>
          <w:ilvl w:val="1"/>
          <w:numId w:val="27"/>
        </w:numPr>
        <w:spacing w:line="360" w:lineRule="auto"/>
        <w:ind w:left="567" w:hanging="567"/>
        <w:jc w:val="both"/>
      </w:pPr>
      <w:r w:rsidRPr="005B2CD2">
        <w:t xml:space="preserve">Le gain de temps concernant les tâches répétitives et la réduction des erreurs ; </w:t>
      </w:r>
    </w:p>
    <w:p w:rsidR="00381752" w:rsidRPr="005B2CD2" w:rsidRDefault="005313C1" w:rsidP="005313C1">
      <w:pPr>
        <w:pStyle w:val="NormalWeb"/>
        <w:numPr>
          <w:ilvl w:val="1"/>
          <w:numId w:val="27"/>
        </w:numPr>
        <w:spacing w:line="360" w:lineRule="auto"/>
        <w:ind w:left="567" w:hanging="567"/>
        <w:jc w:val="both"/>
      </w:pPr>
      <w:r>
        <w:t>de</w:t>
      </w:r>
      <w:r w:rsidR="00381752">
        <w:t xml:space="preserve"> d</w:t>
      </w:r>
      <w:r w:rsidR="00381752" w:rsidRPr="005B2CD2">
        <w:t xml:space="preserve">onner une grande importance à des compétences sociales, de communication et d’écoute. </w:t>
      </w:r>
    </w:p>
    <w:p w:rsidR="00381752" w:rsidRPr="005B2CD2" w:rsidRDefault="00381752" w:rsidP="00381752">
      <w:pPr>
        <w:pStyle w:val="NormalWeb"/>
        <w:spacing w:line="360" w:lineRule="auto"/>
        <w:jc w:val="both"/>
      </w:pPr>
      <w:r w:rsidRPr="005B2CD2">
        <w:t xml:space="preserve">Signalons par ailleurs, que l’intégration de cette révolution numérique représente un investissement financier considérable pouvant constituer un obstacle pour certains cabinets comptables. Par ailleurs, force est de noter que cette analyse est limitée par le temps dans la mesure où les systèmes mis en place ne sont certainement pas encore assez coordonnés pour permettre aux différents cabinets d’expertise comptable d’accueillir l’intelligence artificielle de la meilleure manière qu’il </w:t>
      </w:r>
      <w:r>
        <w:t>se doit.</w:t>
      </w:r>
    </w:p>
    <w:p w:rsidR="00381752" w:rsidRPr="005B2CD2" w:rsidRDefault="00381752" w:rsidP="00381752">
      <w:pPr>
        <w:pStyle w:val="NormalWeb"/>
        <w:spacing w:line="360" w:lineRule="auto"/>
        <w:jc w:val="both"/>
        <w:rPr>
          <w:b/>
          <w:bCs/>
        </w:rPr>
      </w:pPr>
      <w:r w:rsidRPr="005B2CD2">
        <w:rPr>
          <w:b/>
          <w:bCs/>
        </w:rPr>
        <w:t xml:space="preserve">Conclusion </w:t>
      </w:r>
    </w:p>
    <w:p w:rsidR="00381752" w:rsidRPr="005B2CD2" w:rsidRDefault="00381752" w:rsidP="00381752">
      <w:pPr>
        <w:pStyle w:val="NormalWeb"/>
        <w:spacing w:line="360" w:lineRule="auto"/>
        <w:jc w:val="both"/>
      </w:pPr>
      <w:r w:rsidRPr="005B2CD2">
        <w:t>L’époque où nous vivons est marqué</w:t>
      </w:r>
      <w:r>
        <w:t>e</w:t>
      </w:r>
      <w:r w:rsidRPr="005B2CD2">
        <w:t xml:space="preserve"> par la présence ostensible des nouvelles technologies qui occupent une place de plus en plus importante et qui sont appelées à évoluer rapidement. Dans tous les cas, il nous a été donné de relever, tout au long de cette démarche, le rôle important que joue l’Intelligence artificielle dans le domaine financier. Elle représente une aide, un soutien aux différents métiers du chiffre, puisque les tâches répétitives seront </w:t>
      </w:r>
      <w:r>
        <w:t>désormais</w:t>
      </w:r>
      <w:r w:rsidRPr="005B2CD2">
        <w:t xml:space="preserve"> traitées de manière plus qualitative, et sans ou avec peu d’irrégularités. Il s’agit </w:t>
      </w:r>
      <w:r w:rsidRPr="005B2CD2">
        <w:lastRenderedPageBreak/>
        <w:t>donc d’une opportunité pour les cabinets comptables d’augmenter les compétences et les capacités humaines.</w:t>
      </w:r>
    </w:p>
    <w:p w:rsidR="00381752" w:rsidRPr="005B2CD2" w:rsidRDefault="00381752" w:rsidP="00381752">
      <w:pPr>
        <w:pStyle w:val="NormalWeb"/>
        <w:spacing w:line="360" w:lineRule="auto"/>
        <w:jc w:val="both"/>
      </w:pPr>
      <w:r w:rsidRPr="005B2CD2">
        <w:t>Il s’agit de machines, de robots, qui serviront à améliorer l’intelligence humaine et qui sont fondamentaux puisqu’ils calculent extrêmement vite. Nous pouvons ainsi dire que l’IA est un partenaire essentiel, capable de fournir une assistance précieuse aux experts comptables. Cependant, ces professionnels des chiffres doivent être attentifs et réflexifs quant aux types d’usages et aux objectifs qu’on souhaite donner à ces machines, qui peuvent servir aussi bien pour le meilleur que pour le pire ; d’autant que ces machines ont des limites et manque</w:t>
      </w:r>
      <w:r>
        <w:t>nt</w:t>
      </w:r>
      <w:r w:rsidRPr="005B2CD2">
        <w:t xml:space="preserve"> de raisonnement et ne </w:t>
      </w:r>
      <w:r>
        <w:t>font</w:t>
      </w:r>
      <w:r w:rsidRPr="005B2CD2">
        <w:t xml:space="preserve"> rien toute</w:t>
      </w:r>
      <w:r>
        <w:t>s</w:t>
      </w:r>
      <w:r w:rsidRPr="005B2CD2">
        <w:t xml:space="preserve"> seule</w:t>
      </w:r>
      <w:r>
        <w:t>s</w:t>
      </w:r>
      <w:r w:rsidRPr="005B2CD2">
        <w:t xml:space="preserve">. Il s’agit tout simplement d’une solution pouvant augmenter les capacités, apporter les bénéfices attendus par les cabinets et aider à rester performants. </w:t>
      </w:r>
    </w:p>
    <w:p w:rsidR="00381752" w:rsidRPr="005B2CD2" w:rsidRDefault="00381752" w:rsidP="00381752">
      <w:pPr>
        <w:pStyle w:val="NormalWeb"/>
        <w:spacing w:line="360" w:lineRule="auto"/>
        <w:jc w:val="both"/>
      </w:pPr>
      <w:r w:rsidRPr="005B2CD2">
        <w:t xml:space="preserve">Avec l’IA, de plus en plus de données et d'analyses seront disponibles. Cependant, la présence de l’homme </w:t>
      </w:r>
      <w:r>
        <w:t>est</w:t>
      </w:r>
      <w:r w:rsidRPr="005B2CD2">
        <w:t xml:space="preserve"> sine qua non puisque les comptes devront toujours être revus, les décisions devront toujours être prises par quelqu'un qui doit savoir exactement quoi faire.</w:t>
      </w:r>
    </w:p>
    <w:p w:rsidR="00381752" w:rsidRPr="005B2CD2" w:rsidRDefault="00381752" w:rsidP="00381752">
      <w:pPr>
        <w:pStyle w:val="NormalWeb"/>
        <w:spacing w:line="360" w:lineRule="auto"/>
        <w:jc w:val="both"/>
      </w:pPr>
      <w:r w:rsidRPr="005B2CD2">
        <w:t xml:space="preserve">Ainsi, nous devons retenir que le recours à des comptables est nécessaire, en premier lieu, lorsqu’on veille à ce que les bonnes procédures soient suivies et qu'elles circulent correctement dans le système pour obtenir un résultat régulier et précis. Et en second lieu, parce que ces comptables jouent un rôle de plus en plus important dans les partenariats d'affaires, les négociations, et dans tout ce qui se rapporte au domaine relationnel. </w:t>
      </w:r>
    </w:p>
    <w:p w:rsidR="00381752" w:rsidRPr="005B2CD2" w:rsidRDefault="00381752" w:rsidP="00381752">
      <w:pPr>
        <w:pStyle w:val="NormalWeb"/>
        <w:spacing w:line="360" w:lineRule="auto"/>
        <w:jc w:val="both"/>
      </w:pPr>
      <w:r w:rsidRPr="005B2CD2">
        <w:t xml:space="preserve">En tout état de cause, nos résultats confirment </w:t>
      </w:r>
      <w:r>
        <w:t>la proposition</w:t>
      </w:r>
      <w:r w:rsidRPr="005B2CD2">
        <w:t xml:space="preserve"> selon laquelle « L’Intelligence Artificielle permettrait de modifier les bases du métier de l’expert-comptable ». En effet, de nombreux postes  vont disparaître, mais de nouveaux profils comptables et emplois à plus forte valeur ajoutée vont voir le jour, nécessitant des compétences en informatique, en programmation (</w:t>
      </w:r>
      <w:r w:rsidRPr="005B2CD2">
        <w:rPr>
          <w:rFonts w:asciiTheme="majorBidi" w:hAnsiTheme="majorBidi" w:cstheme="majorBidi"/>
          <w:shd w:val="clear" w:color="auto" w:fill="FFFFFF"/>
        </w:rPr>
        <w:t>Stancheva-Todorova, 2018)</w:t>
      </w:r>
      <w:r w:rsidRPr="005B2CD2">
        <w:t xml:space="preserve">. Aussi, est-il nécessaire de revoir l’organisation des cabinets d’expertise afin d’utiliser tout le potentiel offert par les nouvelles technologies. </w:t>
      </w:r>
    </w:p>
    <w:p w:rsidR="00381752" w:rsidRPr="005B2CD2" w:rsidRDefault="00381752" w:rsidP="00381752">
      <w:pPr>
        <w:pStyle w:val="NormalWeb"/>
        <w:spacing w:line="360" w:lineRule="auto"/>
        <w:jc w:val="both"/>
      </w:pPr>
      <w:r w:rsidRPr="005B2CD2">
        <w:t xml:space="preserve">Pour conclure, nous pouvons retenir que quel que soit la taille, le secteur d’activité ou le modèle économique, les entreprises se doivent d’initier une transformation numérique pour innover et rester concurrentielles. </w:t>
      </w:r>
    </w:p>
    <w:p w:rsidR="00381752" w:rsidRPr="005B2CD2" w:rsidRDefault="00381752" w:rsidP="00381752">
      <w:pPr>
        <w:pStyle w:val="NormalWeb"/>
        <w:spacing w:line="360" w:lineRule="auto"/>
        <w:jc w:val="both"/>
      </w:pPr>
      <w:r w:rsidRPr="005B2CD2">
        <w:lastRenderedPageBreak/>
        <w:t xml:space="preserve">Le défi d’utiliser les nouvelles technologies reste lié à un enjeu important de développement, et pourrait nous inviter à nous poser la question de savoir : « Quel est l’impact de l’intelligence Artificielle sur l’environnement ? ». </w:t>
      </w: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Default="00381752" w:rsidP="00381752">
      <w:pPr>
        <w:pStyle w:val="NormalWeb"/>
        <w:spacing w:line="360" w:lineRule="auto"/>
        <w:jc w:val="both"/>
      </w:pPr>
    </w:p>
    <w:p w:rsidR="00381752" w:rsidRPr="00D92549" w:rsidRDefault="00381752" w:rsidP="00381752">
      <w:pPr>
        <w:pStyle w:val="NormalWeb"/>
        <w:spacing w:line="360" w:lineRule="auto"/>
        <w:jc w:val="both"/>
        <w:rPr>
          <w:b/>
          <w:bCs/>
          <w:sz w:val="36"/>
          <w:szCs w:val="36"/>
          <w:lang w:val="en-US"/>
        </w:rPr>
      </w:pPr>
      <w:r w:rsidRPr="00D92549">
        <w:rPr>
          <w:b/>
          <w:bCs/>
          <w:sz w:val="36"/>
          <w:szCs w:val="36"/>
          <w:lang w:val="en-US"/>
        </w:rPr>
        <w:lastRenderedPageBreak/>
        <w:t>Bibliographie</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Abdulameer, M., Mansoor, M. M., Alchuban, M., Rashed, A., Al-Showaikh, F., &amp; Hamdan, A. (2022). The Impact of Artificial Intelligence (AI) on the Development of Accounting and Auditing Profession. In Technologies, Artificial Intelligence and the Future of Learning Post-COVID-19 (pp. 201-213). Springer, Cham.</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Almarzooqi A. (2019). Towards an artificial intelligence (AI)-driven government in the United Arab Emirates (UAE) : A framework for transforming and augmenting leadership capabilities (Doctoral dissertation).</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Amer, Q. (2020). K. Faten F., Blockchain Technology, Business Data Analytics, and Artificial Intelligence: Use in the Accounting Profession and Ideas for Inclusion into the Accounting Curriculum. Journal of Emerging Technologies in Accounting, 17(1), 107-117.</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Bakarich, K. M., &amp; O'Brien, P. E. (2021). The robots are coming… but aren't here yet: The use of artificial intelligence technologies in the public accounting profession. Journal of Emerging Technologies in Accounting, 18(1), 27-43.</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Bako, P. M., &amp; Tanko, U. M. (2022). The Place of Artificial Intelligence in Accounting Field and the Future of Accounting Profession. Journal of Artificial Intelligence, Machine Learning and Neural Network (JAIMLNN) ISSN: 2799-1172, 2(05), 15-21.</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Benoit G. (2019). « Intelligence artificielle : De quoi parle-t-on ? » constructif, N°54, P.5- 10 ;</w:t>
      </w:r>
    </w:p>
    <w:p w:rsidR="00381752" w:rsidRPr="005B2CD2" w:rsidRDefault="00381752" w:rsidP="00381752">
      <w:pPr>
        <w:rPr>
          <w:bCs/>
        </w:rPr>
      </w:pPr>
      <w:r w:rsidRPr="005B2CD2">
        <w:rPr>
          <w:rFonts w:asciiTheme="majorBidi" w:hAnsiTheme="majorBidi" w:cstheme="majorBidi"/>
          <w:bCs/>
          <w:sz w:val="24"/>
          <w:szCs w:val="24"/>
          <w:shd w:val="clear" w:color="auto" w:fill="FFFFFF"/>
          <w:lang w:val="en-US"/>
        </w:rPr>
        <w:t>Bolinger, G. (2017). Artificial intelligence and the future of the accounting profession. </w:t>
      </w:r>
      <w:r w:rsidRPr="005B2CD2">
        <w:rPr>
          <w:rFonts w:asciiTheme="majorBidi" w:hAnsiTheme="majorBidi" w:cstheme="majorBidi"/>
          <w:bCs/>
          <w:sz w:val="24"/>
          <w:szCs w:val="24"/>
          <w:shd w:val="clear" w:color="auto" w:fill="FFFFFF"/>
        </w:rPr>
        <w:t>CPA Practice Advisor, 27(8), 17.</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Cazals F. &amp; Cazals C. (2020). « Intelligence Artificielle : l’Intelligence amplifiée par la technologie », Éditions De Boeck Supérieur. Louvain-le-Neuve. ISBN : 978-2-8073- 3143-3.</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Chaiba A. (2010). « Commande de la machine asynchrone à double alimentation par des techniques de l’intelligence artificielle », thèse de doctorat, Université de BATNAZ;</w:t>
      </w:r>
    </w:p>
    <w:p w:rsidR="00381752" w:rsidRPr="005B2CD2" w:rsidRDefault="00381752" w:rsidP="00381752">
      <w:pPr>
        <w:rPr>
          <w:bCs/>
        </w:rPr>
      </w:pPr>
      <w:r w:rsidRPr="005B2CD2">
        <w:rPr>
          <w:rFonts w:asciiTheme="majorBidi" w:hAnsiTheme="majorBidi" w:cstheme="majorBidi"/>
          <w:bCs/>
          <w:sz w:val="24"/>
          <w:szCs w:val="24"/>
          <w:shd w:val="clear" w:color="auto" w:fill="FFFFFF"/>
          <w:lang w:val="en-US"/>
        </w:rPr>
        <w:t>Duffy, E. (2018). Artificial Intelligence and its positive impact on the accounting profession. </w:t>
      </w:r>
      <w:r w:rsidRPr="005B2CD2">
        <w:rPr>
          <w:rFonts w:asciiTheme="majorBidi" w:hAnsiTheme="majorBidi" w:cstheme="majorBidi"/>
          <w:bCs/>
          <w:sz w:val="24"/>
          <w:szCs w:val="24"/>
          <w:shd w:val="clear" w:color="auto" w:fill="FFFFFF"/>
        </w:rPr>
        <w:t>Accountancy Plus.</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Faure M. (2019). « Comment l’intelligence artificielle peut répondre aux enjeux économiques de l’industrie de la gestion d’actif”, Revue économie financière, N°135, P.51- 66 ;</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lastRenderedPageBreak/>
        <w:t>Ghosh, R., &amp; Khatun, A. (2022). Role of Technological Readiness on the Adoption of Artificial Intelligence in the Accounting Profession: Evidence From a Developing Economy. In AI-Enabled Agile Internet of Things for Sustainable FinTech Ecosystems (pp. 170-189). IGI Global.</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Greenman, C. (2017). Exploring the impact of artificial intelligence on the accounting profession. Journal of Research in Business, Economics and Management, 8(3), 1451.</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HARISAI, A. K. D. (2019). Artificial Intelligence as a Paradoxical Digital Disruptor in the Accounting Profession (Doctoral dissertation, Asia Pacific University).</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HARNOOR, M. M., &amp; KUMARI, M. D. G. (2019). Artificial Intelligence in Accounting and Its Impact on Accounting Profession. Think India Journal, 22(10), 8856-8863.</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Holmes, A. F., &amp; Douglass, A. (2022). Artificial Intelligence: Reshaping the Accounting Profession and the Disruption to Accounting Education. Journal of Emerging Technologies in Accounting, 19(1), 53-68.</w:t>
      </w:r>
    </w:p>
    <w:p w:rsidR="00381752" w:rsidRPr="005B2CD2" w:rsidRDefault="00381752" w:rsidP="00381752">
      <w:pPr>
        <w:rPr>
          <w:bCs/>
        </w:rPr>
      </w:pPr>
      <w:r w:rsidRPr="005B2CD2">
        <w:rPr>
          <w:rFonts w:asciiTheme="majorBidi" w:hAnsiTheme="majorBidi" w:cstheme="majorBidi"/>
          <w:bCs/>
          <w:sz w:val="24"/>
          <w:szCs w:val="24"/>
          <w:shd w:val="clear" w:color="auto" w:fill="FFFFFF"/>
          <w:lang w:val="en-US"/>
        </w:rPr>
        <w:t>Hosen, M. F., &amp; Rahman, M. M. (2020). Impact of Artificial Intelligence and the Future of the Accounting Profession. </w:t>
      </w:r>
      <w:r w:rsidRPr="005B2CD2">
        <w:rPr>
          <w:rFonts w:asciiTheme="majorBidi" w:hAnsiTheme="majorBidi" w:cstheme="majorBidi"/>
          <w:bCs/>
          <w:sz w:val="24"/>
          <w:szCs w:val="24"/>
          <w:shd w:val="clear" w:color="auto" w:fill="FFFFFF"/>
        </w:rPr>
        <w:t>Asian Accounting and Auditing Advancement, 11(1), 45-54.</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Hutzli V. (2021). « Comment l’intelligence artificielle va-t-elle impacter le métier comptable ? », Mémoire pour l’obtention du Diplôme de Bachelor, Haute École de Gestion de Genève ;</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Jeannet A. (2020), Isabelle Chappuis, directrice du Futures Lab: «Le métier de comptable est à 67% robotisable». Le Temps [en ligne]. 1 septembre 2020. [Consulté le 21 avril 2021].</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rPr>
        <w:t xml:space="preserve">Kaya CT. </w:t>
      </w:r>
      <w:r w:rsidRPr="005B2CD2">
        <w:rPr>
          <w:rFonts w:ascii="Times New Roman" w:hAnsi="Times New Roman" w:cs="Times New Roman"/>
          <w:bCs/>
          <w:sz w:val="24"/>
          <w:szCs w:val="24"/>
          <w:lang w:val="en-US"/>
        </w:rPr>
        <w:t>&amp; Turkyilmaz M. &amp; Birol B. (2019). « Impact of RPA Technologies on Accounting Systems» . Journal of Accounting &amp; Finance, 82, 235-250</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Kend M. &amp; Nguyen L A. (2020). « Big Data Analytics and Other Emerging Technologies : The Impact on the Australian Audit and Assurance Profession ». Australian Accounting Review. December 2020. Vol. 30, no. 4, p. 269-282. DOI 10.1111/auar.12305 ;</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Kovalenko, S. N., Kalutskaya, N. A., Bolvachev, A. I., Prodanova, N. A., Sotnikova, L. V., &amp; Shevchenko, O. P. (2021). Artificial intelligence in the accounting profession. Laplage em Revista, 7(Extra-B), 378-383.</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KPMG. (2016). « Game changer : The impact of cognitive technology on business and financial reporting». Retrieved 9 October 2019 ;</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lastRenderedPageBreak/>
        <w:t>Kumar Doshi, H. A., Balasingam, S., &amp; Arumugam, D. (2020). Artificial Intelligence as a paradoxical Digital Disruptor in the Accounting Profession: An Empirical Study amongst Accountants. International Journal of Psychosocial Rehabilitation, 24(2).</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lang w:val="en-US"/>
        </w:rPr>
        <w:t xml:space="preserve">Lin P.&amp; Hazelbaker T. (2019). Meeting the challenge of artificial intelligence. </w:t>
      </w:r>
      <w:r w:rsidRPr="005B2CD2">
        <w:rPr>
          <w:rFonts w:ascii="Times New Roman" w:hAnsi="Times New Roman" w:cs="Times New Roman"/>
          <w:bCs/>
          <w:sz w:val="24"/>
          <w:szCs w:val="24"/>
        </w:rPr>
        <w:t>CPA Journal, 89(6), 48-52</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Livret de vulgarization (2018), “Mission Villani sur l’intelligence artificielle : Qu’est-ce que l’intelligence artificielle” ;</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MC Carthy J. (2007). “what is artificial intelligence” John McCarthy Computer Science Department Stanford University Stanford, CA 94305</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 xml:space="preserve">Mckendrick J. (2020). L’IA se développe, mais elle a toujours besoin de l’humain. ZDNet France [en ligne]. Consulté à l’adresse : </w:t>
      </w:r>
      <w:r w:rsidRPr="005B2CD2">
        <w:rPr>
          <w:rFonts w:ascii="Times New Roman" w:hAnsi="Times New Roman" w:cs="Times New Roman"/>
          <w:bCs/>
          <w:sz w:val="24"/>
          <w:szCs w:val="24"/>
          <w:u w:val="single"/>
        </w:rPr>
        <w:t>https://</w:t>
      </w:r>
      <w:hyperlink r:id="rId9">
        <w:r w:rsidRPr="005B2CD2">
          <w:rPr>
            <w:rStyle w:val="Lienhypertexte"/>
            <w:rFonts w:ascii="Times New Roman" w:hAnsi="Times New Roman" w:cs="Times New Roman"/>
            <w:bCs/>
            <w:sz w:val="24"/>
            <w:szCs w:val="24"/>
          </w:rPr>
          <w:t>www.zdnet.fr/actualites/l-ia-se-developpe-mais-elle-a-toujours-besoin-de-</w:t>
        </w:r>
      </w:hyperlink>
      <w:r w:rsidRPr="005B2CD2">
        <w:rPr>
          <w:rFonts w:ascii="Times New Roman" w:hAnsi="Times New Roman" w:cs="Times New Roman"/>
          <w:bCs/>
          <w:sz w:val="24"/>
          <w:szCs w:val="24"/>
          <w:u w:val="single"/>
        </w:rPr>
        <w:t>lhumain 39903887.htm</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Meskovic E., Garrison M., Ghezal S &amp; Chen Y. (2018). Artificial Intelligence: Trends in Business and Implications for the Accounting Profession. Internal Auditing, 5-11.</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Meskovic, E., Garrison, M., Ghezal, S., &amp; Chen, Y. (2018). Artificial intelligence: Trends in business and implications for the accounting profession. Internal auditing, 33(3), 5-11.</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Mirzaey M., Jamshidi M. B &amp; Hojatpour Y. (2017). Applications of artificial neural networks in information system of management accounting. International Journal of Mechatronics, Electrical and Computer Technology, 7(25), 3523-3530.</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Nayak, Y. D., &amp; Sahoo, A. (2021). Towards understanding of artificial intelligence in accounting profession. International Journal of Business and Social Science Research, 2(5).</w:t>
      </w:r>
    </w:p>
    <w:p w:rsidR="00381752" w:rsidRPr="005B2CD2" w:rsidRDefault="00381752" w:rsidP="00381752">
      <w:pPr>
        <w:tabs>
          <w:tab w:val="left" w:pos="0"/>
        </w:tabs>
        <w:rPr>
          <w:rFonts w:ascii="Times New Roman" w:hAnsi="Times New Roman" w:cs="Times New Roman"/>
          <w:bCs/>
          <w:sz w:val="24"/>
          <w:szCs w:val="24"/>
          <w:lang w:val="en-US"/>
        </w:rPr>
      </w:pPr>
      <w:r w:rsidRPr="005B2CD2">
        <w:rPr>
          <w:rFonts w:ascii="Times New Roman" w:hAnsi="Times New Roman" w:cs="Times New Roman"/>
          <w:bCs/>
          <w:sz w:val="24"/>
          <w:szCs w:val="24"/>
          <w:lang w:val="en-US"/>
        </w:rPr>
        <w:t xml:space="preserve">Pluchart JJ. </w:t>
      </w:r>
      <w:r w:rsidRPr="005B2CD2">
        <w:rPr>
          <w:rFonts w:ascii="Times New Roman" w:hAnsi="Times New Roman" w:cs="Times New Roman"/>
          <w:bCs/>
          <w:sz w:val="24"/>
          <w:szCs w:val="24"/>
        </w:rPr>
        <w:t xml:space="preserve">&amp; Mateu JB. (2019). « L’économie de l’intelligence artificielle » compagnie des conseils et experts financiers. </w:t>
      </w:r>
      <w:r w:rsidRPr="005B2CD2">
        <w:rPr>
          <w:rFonts w:ascii="Times New Roman" w:hAnsi="Times New Roman" w:cs="Times New Roman"/>
          <w:bCs/>
          <w:sz w:val="24"/>
          <w:szCs w:val="24"/>
          <w:lang w:val="en-US"/>
        </w:rPr>
        <w:t>Bonnes feuilles n°6.</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Qasim, A., &amp; Kharbat, F. F. (2020). Blockchain technology, business data analytics, and artificial intelligence: Use in the accounting profession and ideas for inclusion into the accounting curriculum. Journal of emerging technologies in accounting, 17(1), 107-117.</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Rashwan, A. R. M., &amp; Alhelou, E. M. (2020). The impact of using artificial intelligence on the accounting and auditing profession in light of the Corona pandemic. Journal of Advance Research in Business Management and Accounting, 6(9), 1-16.</w:t>
      </w:r>
    </w:p>
    <w:p w:rsidR="00381752" w:rsidRPr="005B2CD2" w:rsidRDefault="00381752" w:rsidP="00381752">
      <w:pPr>
        <w:tabs>
          <w:tab w:val="left" w:pos="0"/>
        </w:tabs>
        <w:rPr>
          <w:rFonts w:ascii="Times New Roman" w:hAnsi="Times New Roman" w:cs="Times New Roman"/>
          <w:bCs/>
          <w:sz w:val="24"/>
          <w:szCs w:val="24"/>
        </w:rPr>
      </w:pPr>
      <w:r w:rsidRPr="00432C82">
        <w:rPr>
          <w:rFonts w:ascii="Times New Roman" w:hAnsi="Times New Roman" w:cs="Times New Roman"/>
          <w:bCs/>
          <w:sz w:val="24"/>
          <w:szCs w:val="24"/>
          <w:lang w:val="en-US"/>
        </w:rPr>
        <w:t xml:space="preserve">Schwab K. (2019). </w:t>
      </w:r>
      <w:r w:rsidRPr="005B2CD2">
        <w:rPr>
          <w:rFonts w:ascii="Times New Roman" w:hAnsi="Times New Roman" w:cs="Times New Roman"/>
          <w:bCs/>
          <w:sz w:val="24"/>
          <w:szCs w:val="24"/>
        </w:rPr>
        <w:t xml:space="preserve">Quelle architecture mondiale à l’ère de la quatrième révolution industrielle ? La Tribune [en ligne]. 23 janvier 2019. Consulté à l’adresse : </w:t>
      </w:r>
      <w:r w:rsidRPr="005B2CD2">
        <w:rPr>
          <w:rFonts w:ascii="Times New Roman" w:hAnsi="Times New Roman" w:cs="Times New Roman"/>
          <w:bCs/>
          <w:sz w:val="24"/>
          <w:szCs w:val="24"/>
          <w:u w:val="single"/>
        </w:rPr>
        <w:lastRenderedPageBreak/>
        <w:t>https://</w:t>
      </w:r>
      <w:hyperlink r:id="rId10">
        <w:r w:rsidRPr="005B2CD2">
          <w:rPr>
            <w:rStyle w:val="Lienhypertexte"/>
            <w:rFonts w:ascii="Times New Roman" w:hAnsi="Times New Roman" w:cs="Times New Roman"/>
            <w:bCs/>
            <w:sz w:val="24"/>
            <w:szCs w:val="24"/>
          </w:rPr>
          <w:t>www.latribune.fr/opinions/tribunes/quelle-architecture-mondiale-a-l-</w:t>
        </w:r>
      </w:hyperlink>
      <w:r w:rsidRPr="005B2CD2">
        <w:rPr>
          <w:rFonts w:ascii="Times New Roman" w:hAnsi="Times New Roman" w:cs="Times New Roman"/>
          <w:bCs/>
          <w:sz w:val="24"/>
          <w:szCs w:val="24"/>
          <w:u w:val="single"/>
        </w:rPr>
        <w:t>ere-de-la-quatrieme-revolution-industrielle-804716.html</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Stancheva-Todorova, E. P. (2018). How artificial intelligence is challenging accounting profession. Journal of International Scientific Publications" Economy &amp; Business, 12, 126-141.</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Stancu, M. S., &amp; Duţescu, A. (2021). The impact of the Artificial Intelligence on the accounting profession, a literature’s assessment. In Proceedings of the International Conference on Business Excellence (Vol. 15, No. 1, pp. 749-758).</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lang w:val="en-US"/>
        </w:rPr>
        <w:t xml:space="preserve">Steve J, Souissi S &amp; Trudel J S. (2020). </w:t>
      </w:r>
      <w:r w:rsidRPr="005B2CD2">
        <w:rPr>
          <w:rFonts w:ascii="Times New Roman" w:hAnsi="Times New Roman" w:cs="Times New Roman"/>
          <w:bCs/>
          <w:sz w:val="24"/>
          <w:szCs w:val="24"/>
        </w:rPr>
        <w:t>“Intelligence artificielle et transformation des métiers de la comptabilité et de l’audit financier” chaine de recherché sur l’administration publique à l’ère numérique”, Université LAVAL;</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Sudhamathi, R. K. (2022). Artificial intelligence in accounting profession: A way forward. Asian Journal of Research in Banking and Finance, 12(3), 7-9.</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Ucoglu, D. (2020). Effects of artificial intelligence technology on accounting profession and education. Pressacademia, 11(1), 16-21.</w:t>
      </w:r>
    </w:p>
    <w:p w:rsidR="00381752" w:rsidRPr="005B2CD2" w:rsidRDefault="00381752" w:rsidP="00381752">
      <w:pPr>
        <w:rPr>
          <w:bCs/>
          <w:lang w:val="en-US"/>
        </w:rPr>
      </w:pPr>
      <w:r w:rsidRPr="005B2CD2">
        <w:rPr>
          <w:rFonts w:asciiTheme="majorBidi" w:hAnsiTheme="majorBidi" w:cstheme="majorBidi"/>
          <w:bCs/>
          <w:sz w:val="24"/>
          <w:szCs w:val="24"/>
          <w:shd w:val="clear" w:color="auto" w:fill="FFFFFF"/>
          <w:lang w:val="en-US"/>
        </w:rPr>
        <w:t>Yaninen, D. (2017). Artificial Intelligence and the Accounting Profession in 2030. Journal of Accounting and Finance,[online], 3-29.</w:t>
      </w:r>
    </w:p>
    <w:p w:rsidR="00381752" w:rsidRPr="005B2CD2" w:rsidRDefault="00381752" w:rsidP="00381752">
      <w:pPr>
        <w:rPr>
          <w:bCs/>
        </w:rPr>
      </w:pPr>
      <w:r w:rsidRPr="005B2CD2">
        <w:rPr>
          <w:rFonts w:asciiTheme="majorBidi" w:hAnsiTheme="majorBidi" w:cstheme="majorBidi"/>
          <w:bCs/>
          <w:sz w:val="24"/>
          <w:szCs w:val="24"/>
          <w:shd w:val="clear" w:color="auto" w:fill="FFFFFF"/>
          <w:lang w:val="en-US"/>
        </w:rPr>
        <w:t xml:space="preserve">Zhang, Y., Xiong, F., Xie, Y., Fan, X., &amp; Gu, H. (2020). The Impact of Artificial Intelligence and Block-chain on the Accounting Profession. </w:t>
      </w:r>
      <w:r w:rsidRPr="005B2CD2">
        <w:rPr>
          <w:rFonts w:asciiTheme="majorBidi" w:hAnsiTheme="majorBidi" w:cstheme="majorBidi"/>
          <w:bCs/>
          <w:sz w:val="24"/>
          <w:szCs w:val="24"/>
          <w:shd w:val="clear" w:color="auto" w:fill="FFFFFF"/>
        </w:rPr>
        <w:t>IEEE Access, 8, 110461-110477.</w:t>
      </w:r>
    </w:p>
    <w:p w:rsidR="00381752" w:rsidRPr="005B2CD2" w:rsidRDefault="00381752" w:rsidP="00381752">
      <w:pPr>
        <w:tabs>
          <w:tab w:val="left" w:pos="0"/>
        </w:tabs>
        <w:rPr>
          <w:rFonts w:ascii="Times New Roman" w:hAnsi="Times New Roman" w:cs="Times New Roman"/>
          <w:bCs/>
          <w:sz w:val="24"/>
          <w:szCs w:val="24"/>
        </w:rPr>
      </w:pPr>
      <w:r w:rsidRPr="005B2CD2">
        <w:rPr>
          <w:rFonts w:ascii="Times New Roman" w:hAnsi="Times New Roman" w:cs="Times New Roman"/>
          <w:bCs/>
          <w:sz w:val="24"/>
          <w:szCs w:val="24"/>
        </w:rPr>
        <w:t>ZOUHRI A. (2019). « Big data, intelligence artificielle et la performance des entreprises de demain », Revue du contrôle, de la comptabilité et de l’audit « Numéro11 : Décembre 2019 / Volume 4 : numéro 3 » pp : 916 - 931</w:t>
      </w:r>
    </w:p>
    <w:p w:rsidR="00381752" w:rsidRPr="00DB334D" w:rsidRDefault="00381752" w:rsidP="00381752">
      <w:pPr>
        <w:pStyle w:val="NormalWeb"/>
        <w:spacing w:line="360" w:lineRule="auto"/>
        <w:jc w:val="both"/>
        <w:rPr>
          <w:b/>
          <w:bCs/>
          <w:sz w:val="36"/>
          <w:szCs w:val="36"/>
        </w:rPr>
      </w:pPr>
    </w:p>
    <w:p w:rsidR="00381752" w:rsidRPr="00381752" w:rsidRDefault="00381752" w:rsidP="00DE24F8">
      <w:pPr>
        <w:autoSpaceDE w:val="0"/>
        <w:autoSpaceDN w:val="0"/>
        <w:adjustRightInd w:val="0"/>
        <w:rPr>
          <w:rFonts w:asciiTheme="majorBidi" w:hAnsiTheme="majorBidi" w:cstheme="majorBidi"/>
          <w:b/>
          <w:bCs/>
          <w:sz w:val="24"/>
          <w:szCs w:val="24"/>
        </w:rPr>
      </w:pPr>
    </w:p>
    <w:sectPr w:rsidR="00381752" w:rsidRPr="00381752" w:rsidSect="00F06905">
      <w:headerReference w:type="default" r:id="rId11"/>
      <w:footerReference w:type="default" r:id="rId12"/>
      <w:pgSz w:w="11906" w:h="16838"/>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191" w:rsidRDefault="00DB2191" w:rsidP="00E946C4">
      <w:pPr>
        <w:spacing w:line="240" w:lineRule="auto"/>
      </w:pPr>
      <w:r>
        <w:separator/>
      </w:r>
    </w:p>
  </w:endnote>
  <w:endnote w:type="continuationSeparator" w:id="1">
    <w:p w:rsidR="00DB2191" w:rsidRDefault="00DB2191" w:rsidP="00E946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sz w:val="20"/>
      </w:rPr>
    </w:pPr>
    <w:r>
      <w:rPr>
        <w:rFonts w:ascii="Book Antiqua" w:hAnsi="Book Antiqua"/>
        <w:b/>
        <w:sz w:val="20"/>
      </w:rPr>
      <w:t>Revu</w:t>
    </w:r>
    <w:r w:rsidR="001667D1">
      <w:rPr>
        <w:rFonts w:ascii="Book Antiqua" w:hAnsi="Book Antiqua"/>
        <w:b/>
        <w:sz w:val="20"/>
      </w:rPr>
      <w:t>e</w:t>
    </w:r>
    <w:r>
      <w:rPr>
        <w:rFonts w:ascii="Book Antiqua" w:hAnsi="Book Antiqua"/>
        <w:b/>
        <w:sz w:val="20"/>
      </w:rPr>
      <w:t xml:space="preserve"> Internationale Multidisciplinaire</w:t>
    </w:r>
  </w:p>
  <w:p w:rsidR="00F06905" w:rsidRPr="006F12F8" w:rsidRDefault="008176FC" w:rsidP="00F06905">
    <w:pPr>
      <w:pStyle w:val="Pieddepage"/>
      <w:pBdr>
        <w:top w:val="thinThickSmallGap" w:sz="24" w:space="1" w:color="622423"/>
      </w:pBdr>
      <w:tabs>
        <w:tab w:val="clear" w:pos="9072"/>
        <w:tab w:val="right" w:pos="8222"/>
        <w:tab w:val="right" w:pos="8505"/>
        <w:tab w:val="right" w:pos="9356"/>
      </w:tabs>
      <w:ind w:right="14"/>
      <w:rPr>
        <w:rFonts w:ascii="Book Antiqua" w:hAnsi="Book Antiqua"/>
        <w:b/>
        <w:bCs/>
        <w:sz w:val="20"/>
        <w:szCs w:val="20"/>
      </w:rPr>
    </w:pPr>
    <w:r>
      <w:rPr>
        <w:rFonts w:ascii="Book Antiqua" w:hAnsi="Book Antiqua"/>
        <w:b/>
        <w:sz w:val="20"/>
      </w:rPr>
      <w:t>D’Economie et de Gestion</w:t>
    </w:r>
    <w:r w:rsidR="00F06905" w:rsidRPr="006F12F8">
      <w:rPr>
        <w:rFonts w:ascii="Book Antiqua" w:hAnsi="Book Antiqua"/>
        <w:b/>
        <w:bCs/>
        <w:sz w:val="20"/>
        <w:szCs w:val="20"/>
      </w:rPr>
      <w:tab/>
    </w:r>
    <w:hyperlink r:id="rId1" w:history="1">
      <w:r w:rsidRPr="00B75323">
        <w:rPr>
          <w:rStyle w:val="Lienhypertexte"/>
          <w:rFonts w:ascii="Book Antiqua" w:hAnsi="Book Antiqua"/>
          <w:b/>
          <w:bCs/>
          <w:sz w:val="20"/>
          <w:szCs w:val="20"/>
        </w:rPr>
        <w:t>www.rimege.com</w:t>
      </w:r>
    </w:hyperlink>
    <w:r w:rsidR="00F06905" w:rsidRPr="006F12F8">
      <w:rPr>
        <w:rFonts w:ascii="Book Antiqua" w:hAnsi="Book Antiqua"/>
        <w:b/>
        <w:bCs/>
        <w:sz w:val="20"/>
        <w:szCs w:val="20"/>
      </w:rPr>
      <w:tab/>
    </w:r>
    <w:r w:rsidR="00F06905" w:rsidRPr="006F12F8">
      <w:rPr>
        <w:rFonts w:ascii="Book Antiqua" w:hAnsi="Book Antiqua"/>
        <w:b/>
        <w:bCs/>
        <w:sz w:val="20"/>
        <w:szCs w:val="20"/>
      </w:rPr>
      <w:tab/>
      <w:t xml:space="preserve">Page </w:t>
    </w:r>
    <w:r w:rsidR="00154C07" w:rsidRPr="00B0560A">
      <w:rPr>
        <w:rFonts w:ascii="Book Antiqua" w:hAnsi="Book Antiqua"/>
        <w:b/>
        <w:bCs/>
        <w:sz w:val="20"/>
        <w:szCs w:val="20"/>
      </w:rPr>
      <w:fldChar w:fldCharType="begin"/>
    </w:r>
    <w:r w:rsidR="00F06905" w:rsidRPr="006F12F8">
      <w:rPr>
        <w:rFonts w:ascii="Book Antiqua" w:hAnsi="Book Antiqua"/>
        <w:b/>
        <w:bCs/>
        <w:sz w:val="20"/>
        <w:szCs w:val="20"/>
      </w:rPr>
      <w:instrText xml:space="preserve"> PAGE   \* MERGEFORMAT </w:instrText>
    </w:r>
    <w:r w:rsidR="00154C07" w:rsidRPr="00B0560A">
      <w:rPr>
        <w:rFonts w:ascii="Book Antiqua" w:hAnsi="Book Antiqua"/>
        <w:b/>
        <w:bCs/>
        <w:sz w:val="20"/>
        <w:szCs w:val="20"/>
      </w:rPr>
      <w:fldChar w:fldCharType="separate"/>
    </w:r>
    <w:r w:rsidR="00B50626" w:rsidRPr="00B50626">
      <w:rPr>
        <w:rFonts w:ascii="Book Antiqua" w:hAnsi="Book Antiqua"/>
        <w:b/>
        <w:noProof/>
        <w:sz w:val="20"/>
        <w:szCs w:val="20"/>
      </w:rPr>
      <w:t>1</w:t>
    </w:r>
    <w:r w:rsidR="00154C07" w:rsidRPr="00B0560A">
      <w:rPr>
        <w:rFonts w:ascii="Book Antiqua" w:hAnsi="Book Antiqua"/>
        <w:b/>
        <w:bCs/>
        <w:sz w:val="20"/>
        <w:szCs w:val="20"/>
      </w:rPr>
      <w:fldChar w:fldCharType="end"/>
    </w:r>
  </w:p>
  <w:p w:rsidR="00F06905" w:rsidRPr="006F12F8" w:rsidRDefault="00F06905" w:rsidP="00F0690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191" w:rsidRDefault="00DB2191" w:rsidP="00E946C4">
      <w:pPr>
        <w:spacing w:line="240" w:lineRule="auto"/>
      </w:pPr>
      <w:r>
        <w:separator/>
      </w:r>
    </w:p>
  </w:footnote>
  <w:footnote w:type="continuationSeparator" w:id="1">
    <w:p w:rsidR="00DB2191" w:rsidRDefault="00DB2191" w:rsidP="00E946C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76FC" w:rsidRDefault="004A525B" w:rsidP="008176FC">
    <w:pPr>
      <w:tabs>
        <w:tab w:val="right" w:pos="9072"/>
      </w:tabs>
      <w:spacing w:line="276" w:lineRule="auto"/>
      <w:rPr>
        <w:rFonts w:ascii="Book Antiqua" w:hAnsi="Book Antiqua"/>
        <w:b/>
        <w:sz w:val="20"/>
      </w:rPr>
    </w:pPr>
    <w:r w:rsidRPr="008176FC">
      <w:rPr>
        <w:rFonts w:ascii="Book Antiqua" w:hAnsi="Book Antiqua"/>
        <w:b/>
        <w:noProof/>
        <w:sz w:val="20"/>
      </w:rPr>
      <w:drawing>
        <wp:anchor distT="0" distB="0" distL="114300" distR="114300" simplePos="0" relativeHeight="251666944" behindDoc="0" locked="0" layoutInCell="1" allowOverlap="1">
          <wp:simplePos x="0" y="0"/>
          <wp:positionH relativeFrom="column">
            <wp:posOffset>4130675</wp:posOffset>
          </wp:positionH>
          <wp:positionV relativeFrom="paragraph">
            <wp:posOffset>-183515</wp:posOffset>
          </wp:positionV>
          <wp:extent cx="2260849" cy="62801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0849" cy="628015"/>
                  </a:xfrm>
                  <a:prstGeom prst="rect">
                    <a:avLst/>
                  </a:prstGeom>
                  <a:noFill/>
                  <a:ln>
                    <a:noFill/>
                  </a:ln>
                </pic:spPr>
              </pic:pic>
            </a:graphicData>
          </a:graphic>
        </wp:anchor>
      </w:drawing>
    </w:r>
    <w:r w:rsidRPr="008176FC">
      <w:rPr>
        <w:rFonts w:ascii="Book Antiqua" w:hAnsi="Book Antiqua"/>
        <w:b/>
        <w:sz w:val="20"/>
      </w:rPr>
      <w:t> </w:t>
    </w:r>
    <w:r w:rsidR="008176FC">
      <w:rPr>
        <w:rFonts w:ascii="Book Antiqua" w:hAnsi="Book Antiqua"/>
        <w:b/>
        <w:sz w:val="20"/>
      </w:rPr>
      <w:t>Revu</w:t>
    </w:r>
    <w:r w:rsidR="00864D80">
      <w:rPr>
        <w:rFonts w:ascii="Book Antiqua" w:hAnsi="Book Antiqua"/>
        <w:b/>
        <w:sz w:val="20"/>
      </w:rPr>
      <w:t>e</w:t>
    </w:r>
    <w:r w:rsidR="008176FC">
      <w:rPr>
        <w:rFonts w:ascii="Book Antiqua" w:hAnsi="Book Antiqua"/>
        <w:b/>
        <w:sz w:val="20"/>
      </w:rPr>
      <w:t xml:space="preserve"> Internationale Multidisciplinaire</w:t>
    </w:r>
  </w:p>
  <w:p w:rsidR="008176FC" w:rsidRDefault="008176FC" w:rsidP="008176FC">
    <w:pPr>
      <w:tabs>
        <w:tab w:val="right" w:pos="9072"/>
      </w:tabs>
      <w:spacing w:line="276" w:lineRule="auto"/>
      <w:rPr>
        <w:rFonts w:ascii="Book Antiqua" w:hAnsi="Book Antiqua"/>
        <w:b/>
        <w:sz w:val="20"/>
      </w:rPr>
    </w:pPr>
    <w:r>
      <w:rPr>
        <w:rFonts w:ascii="Book Antiqua" w:hAnsi="Book Antiqua"/>
        <w:b/>
        <w:sz w:val="20"/>
      </w:rPr>
      <w:t>D’Economie et de Gestion</w:t>
    </w:r>
  </w:p>
  <w:p w:rsidR="00F06905" w:rsidRPr="00811527" w:rsidRDefault="00F06905" w:rsidP="00F06905">
    <w:pPr>
      <w:tabs>
        <w:tab w:val="left" w:pos="5580"/>
        <w:tab w:val="left" w:pos="6075"/>
      </w:tabs>
      <w:spacing w:line="276" w:lineRule="auto"/>
      <w:jc w:val="left"/>
      <w:rPr>
        <w:rFonts w:ascii="Book Antiqua" w:hAnsi="Book Antiqua"/>
        <w:sz w:val="20"/>
      </w:rPr>
    </w:pPr>
    <w:r>
      <w:rPr>
        <w:rFonts w:ascii="Book Antiqua" w:hAnsi="Book Antiqua"/>
        <w:sz w:val="20"/>
      </w:rPr>
      <w:t>ISSN :</w:t>
    </w:r>
    <w:r w:rsidR="00AC56EF" w:rsidRPr="00AC56EF">
      <w:t xml:space="preserve"> </w:t>
    </w:r>
    <w:r w:rsidR="00AC56EF" w:rsidRPr="00E42047">
      <w:t>2724-7260</w:t>
    </w:r>
  </w:p>
  <w:p w:rsidR="00F06905" w:rsidRPr="002D6CAA" w:rsidRDefault="00F06905" w:rsidP="00381752">
    <w:pPr>
      <w:tabs>
        <w:tab w:val="right" w:pos="9072"/>
      </w:tabs>
      <w:spacing w:line="276" w:lineRule="auto"/>
    </w:pPr>
    <w:r>
      <w:rPr>
        <w:rFonts w:ascii="Book Antiqua" w:hAnsi="Book Antiqua"/>
        <w:sz w:val="20"/>
      </w:rPr>
      <w:t xml:space="preserve">Volume </w:t>
    </w:r>
    <w:r w:rsidR="00381752">
      <w:rPr>
        <w:rFonts w:ascii="Book Antiqua" w:hAnsi="Book Antiqua"/>
        <w:sz w:val="20"/>
      </w:rPr>
      <w:t>2</w:t>
    </w:r>
    <w:r>
      <w:rPr>
        <w:rFonts w:ascii="Book Antiqua" w:hAnsi="Book Antiqua"/>
        <w:sz w:val="20"/>
      </w:rPr>
      <w:t xml:space="preserve">: Numéro </w:t>
    </w:r>
    <w:r w:rsidR="00AC56EF">
      <w:rPr>
        <w:rFonts w:ascii="Book Antiqua" w:hAnsi="Book Antiqua"/>
        <w:sz w:val="20"/>
      </w:rPr>
      <w:t>1</w:t>
    </w:r>
    <w:r w:rsidRPr="00811527">
      <w:tab/>
    </w:r>
  </w:p>
  <w:p w:rsidR="00F06905" w:rsidRPr="009A2F58" w:rsidRDefault="00F06905" w:rsidP="00F06905">
    <w:pPr>
      <w:pStyle w:val="En-tte"/>
      <w:spacing w:line="276" w:lineRule="auto"/>
      <w:ind w:left="-99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E5374"/>
    <w:multiLevelType w:val="multilevel"/>
    <w:tmpl w:val="7D7A575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8E72E60"/>
    <w:multiLevelType w:val="hybridMultilevel"/>
    <w:tmpl w:val="49B865CA"/>
    <w:lvl w:ilvl="0" w:tplc="23002F0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0F35AC"/>
    <w:multiLevelType w:val="hybridMultilevel"/>
    <w:tmpl w:val="25B62642"/>
    <w:lvl w:ilvl="0" w:tplc="040C000B">
      <w:start w:val="1"/>
      <w:numFmt w:val="bullet"/>
      <w:lvlText w:val=""/>
      <w:lvlJc w:val="left"/>
      <w:pPr>
        <w:ind w:left="720" w:hanging="360"/>
      </w:pPr>
      <w:rPr>
        <w:rFonts w:ascii="Wingdings" w:hAnsi="Wingdings" w:hint="default"/>
      </w:rPr>
    </w:lvl>
    <w:lvl w:ilvl="1" w:tplc="111EF12C">
      <w:numFmt w:val="bullet"/>
      <w:lvlText w:val="-"/>
      <w:lvlJc w:val="left"/>
      <w:pPr>
        <w:ind w:left="1440" w:hanging="360"/>
      </w:pPr>
      <w:rPr>
        <w:rFonts w:ascii="Times New Roman" w:eastAsia="Times New Roman"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9496513"/>
    <w:multiLevelType w:val="hybridMultilevel"/>
    <w:tmpl w:val="E0C6A29C"/>
    <w:lvl w:ilvl="0" w:tplc="A44679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F6713F3"/>
    <w:multiLevelType w:val="hybridMultilevel"/>
    <w:tmpl w:val="F78A041E"/>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66E395A"/>
    <w:multiLevelType w:val="hybridMultilevel"/>
    <w:tmpl w:val="4C3E7E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6BC63E6"/>
    <w:multiLevelType w:val="hybridMultilevel"/>
    <w:tmpl w:val="879AC6F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487A7A"/>
    <w:multiLevelType w:val="multilevel"/>
    <w:tmpl w:val="FB6C2A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09C4898"/>
    <w:multiLevelType w:val="hybridMultilevel"/>
    <w:tmpl w:val="6BB8FF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00B4DE2"/>
    <w:multiLevelType w:val="hybridMultilevel"/>
    <w:tmpl w:val="4DFAF7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2C6078E"/>
    <w:multiLevelType w:val="multilevel"/>
    <w:tmpl w:val="F38CC7BA"/>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34F09D4"/>
    <w:multiLevelType w:val="hybridMultilevel"/>
    <w:tmpl w:val="8284842A"/>
    <w:lvl w:ilvl="0" w:tplc="C5503DAC">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A5C1139"/>
    <w:multiLevelType w:val="hybridMultilevel"/>
    <w:tmpl w:val="C92E71D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B7C369E"/>
    <w:multiLevelType w:val="hybridMultilevel"/>
    <w:tmpl w:val="20F84D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DD1457A"/>
    <w:multiLevelType w:val="hybridMultilevel"/>
    <w:tmpl w:val="5748C362"/>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496669"/>
    <w:multiLevelType w:val="hybridMultilevel"/>
    <w:tmpl w:val="FA50814C"/>
    <w:lvl w:ilvl="0" w:tplc="6282A4B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2611BAD"/>
    <w:multiLevelType w:val="hybridMultilevel"/>
    <w:tmpl w:val="661EFA40"/>
    <w:lvl w:ilvl="0" w:tplc="040C0009">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7">
    <w:nsid w:val="52A71E05"/>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546919CC"/>
    <w:multiLevelType w:val="hybridMultilevel"/>
    <w:tmpl w:val="E532413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86575C1"/>
    <w:multiLevelType w:val="hybridMultilevel"/>
    <w:tmpl w:val="90FEF30E"/>
    <w:lvl w:ilvl="0" w:tplc="A44679CA">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AD314FF"/>
    <w:multiLevelType w:val="hybridMultilevel"/>
    <w:tmpl w:val="11B6E5F4"/>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C8D4DA2"/>
    <w:multiLevelType w:val="hybridMultilevel"/>
    <w:tmpl w:val="AC8E60C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DBB1369"/>
    <w:multiLevelType w:val="hybridMultilevel"/>
    <w:tmpl w:val="B704A994"/>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30D2DC6"/>
    <w:multiLevelType w:val="hybridMultilevel"/>
    <w:tmpl w:val="971EE4CA"/>
    <w:lvl w:ilvl="0" w:tplc="040C000B">
      <w:start w:val="1"/>
      <w:numFmt w:val="bullet"/>
      <w:lvlText w:val=""/>
      <w:lvlJc w:val="left"/>
      <w:pPr>
        <w:ind w:left="720" w:hanging="360"/>
      </w:pPr>
      <w:rPr>
        <w:rFonts w:ascii="Wingdings" w:hAnsi="Wingdings"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623078B"/>
    <w:multiLevelType w:val="hybridMultilevel"/>
    <w:tmpl w:val="2D7AF4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72F4B75"/>
    <w:multiLevelType w:val="hybridMultilevel"/>
    <w:tmpl w:val="F63AB5EC"/>
    <w:lvl w:ilvl="0" w:tplc="D1066990">
      <w:numFmt w:val="bullet"/>
      <w:lvlText w:val="-"/>
      <w:lvlJc w:val="left"/>
      <w:pPr>
        <w:ind w:left="1180" w:hanging="360"/>
      </w:pPr>
      <w:rPr>
        <w:rFonts w:ascii="Times New Roman" w:eastAsia="Times New Roman" w:hAnsi="Times New Roman" w:cs="Times New Roman" w:hint="default"/>
        <w:b/>
        <w:bCs/>
        <w:i w:val="0"/>
        <w:iCs w:val="0"/>
        <w:w w:val="100"/>
        <w:sz w:val="24"/>
        <w:szCs w:val="24"/>
        <w:lang w:val="fr-FR" w:eastAsia="en-US" w:bidi="ar-SA"/>
      </w:rPr>
    </w:lvl>
    <w:lvl w:ilvl="1" w:tplc="17B856F2">
      <w:numFmt w:val="bullet"/>
      <w:lvlText w:val="•"/>
      <w:lvlJc w:val="left"/>
      <w:pPr>
        <w:ind w:left="2086" w:hanging="360"/>
      </w:pPr>
      <w:rPr>
        <w:rFonts w:hint="default"/>
        <w:lang w:val="fr-FR" w:eastAsia="en-US" w:bidi="ar-SA"/>
      </w:rPr>
    </w:lvl>
    <w:lvl w:ilvl="2" w:tplc="1C2E8EB4">
      <w:numFmt w:val="bullet"/>
      <w:lvlText w:val="•"/>
      <w:lvlJc w:val="left"/>
      <w:pPr>
        <w:ind w:left="2992" w:hanging="360"/>
      </w:pPr>
      <w:rPr>
        <w:rFonts w:hint="default"/>
        <w:lang w:val="fr-FR" w:eastAsia="en-US" w:bidi="ar-SA"/>
      </w:rPr>
    </w:lvl>
    <w:lvl w:ilvl="3" w:tplc="12F24808">
      <w:numFmt w:val="bullet"/>
      <w:lvlText w:val="•"/>
      <w:lvlJc w:val="left"/>
      <w:pPr>
        <w:ind w:left="3898" w:hanging="360"/>
      </w:pPr>
      <w:rPr>
        <w:rFonts w:hint="default"/>
        <w:lang w:val="fr-FR" w:eastAsia="en-US" w:bidi="ar-SA"/>
      </w:rPr>
    </w:lvl>
    <w:lvl w:ilvl="4" w:tplc="A93013C8">
      <w:numFmt w:val="bullet"/>
      <w:lvlText w:val="•"/>
      <w:lvlJc w:val="left"/>
      <w:pPr>
        <w:ind w:left="4804" w:hanging="360"/>
      </w:pPr>
      <w:rPr>
        <w:rFonts w:hint="default"/>
        <w:lang w:val="fr-FR" w:eastAsia="en-US" w:bidi="ar-SA"/>
      </w:rPr>
    </w:lvl>
    <w:lvl w:ilvl="5" w:tplc="40509418">
      <w:numFmt w:val="bullet"/>
      <w:lvlText w:val="•"/>
      <w:lvlJc w:val="left"/>
      <w:pPr>
        <w:ind w:left="5710" w:hanging="360"/>
      </w:pPr>
      <w:rPr>
        <w:rFonts w:hint="default"/>
        <w:lang w:val="fr-FR" w:eastAsia="en-US" w:bidi="ar-SA"/>
      </w:rPr>
    </w:lvl>
    <w:lvl w:ilvl="6" w:tplc="C2CEF596">
      <w:numFmt w:val="bullet"/>
      <w:lvlText w:val="•"/>
      <w:lvlJc w:val="left"/>
      <w:pPr>
        <w:ind w:left="6616" w:hanging="360"/>
      </w:pPr>
      <w:rPr>
        <w:rFonts w:hint="default"/>
        <w:lang w:val="fr-FR" w:eastAsia="en-US" w:bidi="ar-SA"/>
      </w:rPr>
    </w:lvl>
    <w:lvl w:ilvl="7" w:tplc="10C22B58">
      <w:numFmt w:val="bullet"/>
      <w:lvlText w:val="•"/>
      <w:lvlJc w:val="left"/>
      <w:pPr>
        <w:ind w:left="7522" w:hanging="360"/>
      </w:pPr>
      <w:rPr>
        <w:rFonts w:hint="default"/>
        <w:lang w:val="fr-FR" w:eastAsia="en-US" w:bidi="ar-SA"/>
      </w:rPr>
    </w:lvl>
    <w:lvl w:ilvl="8" w:tplc="327C41E6">
      <w:numFmt w:val="bullet"/>
      <w:lvlText w:val="•"/>
      <w:lvlJc w:val="left"/>
      <w:pPr>
        <w:ind w:left="8428" w:hanging="360"/>
      </w:pPr>
      <w:rPr>
        <w:rFonts w:hint="default"/>
        <w:lang w:val="fr-FR" w:eastAsia="en-US" w:bidi="ar-SA"/>
      </w:rPr>
    </w:lvl>
  </w:abstractNum>
  <w:abstractNum w:abstractNumId="26">
    <w:nsid w:val="697C7F0A"/>
    <w:multiLevelType w:val="multilevel"/>
    <w:tmpl w:val="D8C6B052"/>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nsid w:val="70A837FB"/>
    <w:multiLevelType w:val="hybridMultilevel"/>
    <w:tmpl w:val="84B223CA"/>
    <w:lvl w:ilvl="0" w:tplc="1E3E91E4">
      <w:start w:val="5"/>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3F2F3B"/>
    <w:multiLevelType w:val="multilevel"/>
    <w:tmpl w:val="2856F95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9004609"/>
    <w:multiLevelType w:val="hybridMultilevel"/>
    <w:tmpl w:val="482AF7E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9"/>
  </w:num>
  <w:num w:numId="2">
    <w:abstractNumId w:val="18"/>
  </w:num>
  <w:num w:numId="3">
    <w:abstractNumId w:val="15"/>
  </w:num>
  <w:num w:numId="4">
    <w:abstractNumId w:val="21"/>
  </w:num>
  <w:num w:numId="5">
    <w:abstractNumId w:val="9"/>
  </w:num>
  <w:num w:numId="6">
    <w:abstractNumId w:val="7"/>
  </w:num>
  <w:num w:numId="7">
    <w:abstractNumId w:val="5"/>
  </w:num>
  <w:num w:numId="8">
    <w:abstractNumId w:val="28"/>
  </w:num>
  <w:num w:numId="9">
    <w:abstractNumId w:val="10"/>
  </w:num>
  <w:num w:numId="10">
    <w:abstractNumId w:val="0"/>
  </w:num>
  <w:num w:numId="11">
    <w:abstractNumId w:val="27"/>
  </w:num>
  <w:num w:numId="12">
    <w:abstractNumId w:val="26"/>
  </w:num>
  <w:num w:numId="13">
    <w:abstractNumId w:val="17"/>
  </w:num>
  <w:num w:numId="14">
    <w:abstractNumId w:val="16"/>
  </w:num>
  <w:num w:numId="15">
    <w:abstractNumId w:val="2"/>
  </w:num>
  <w:num w:numId="16">
    <w:abstractNumId w:val="3"/>
  </w:num>
  <w:num w:numId="17">
    <w:abstractNumId w:val="19"/>
  </w:num>
  <w:num w:numId="18">
    <w:abstractNumId w:val="1"/>
  </w:num>
  <w:num w:numId="19">
    <w:abstractNumId w:val="12"/>
  </w:num>
  <w:num w:numId="20">
    <w:abstractNumId w:val="20"/>
  </w:num>
  <w:num w:numId="21">
    <w:abstractNumId w:val="13"/>
  </w:num>
  <w:num w:numId="22">
    <w:abstractNumId w:val="14"/>
  </w:num>
  <w:num w:numId="23">
    <w:abstractNumId w:val="8"/>
  </w:num>
  <w:num w:numId="24">
    <w:abstractNumId w:val="23"/>
  </w:num>
  <w:num w:numId="25">
    <w:abstractNumId w:val="24"/>
  </w:num>
  <w:num w:numId="26">
    <w:abstractNumId w:val="6"/>
  </w:num>
  <w:num w:numId="27">
    <w:abstractNumId w:val="4"/>
  </w:num>
  <w:num w:numId="28">
    <w:abstractNumId w:val="25"/>
  </w:num>
  <w:num w:numId="29">
    <w:abstractNumId w:val="22"/>
  </w:num>
  <w:num w:numId="3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482"/>
  </w:hdrShapeDefaults>
  <w:footnotePr>
    <w:footnote w:id="0"/>
    <w:footnote w:id="1"/>
  </w:footnotePr>
  <w:endnotePr>
    <w:endnote w:id="0"/>
    <w:endnote w:id="1"/>
  </w:endnotePr>
  <w:compat>
    <w:useFELayout/>
  </w:compat>
  <w:rsids>
    <w:rsidRoot w:val="00547346"/>
    <w:rsid w:val="00000443"/>
    <w:rsid w:val="00001428"/>
    <w:rsid w:val="00001CB8"/>
    <w:rsid w:val="000032D8"/>
    <w:rsid w:val="00003578"/>
    <w:rsid w:val="000057A3"/>
    <w:rsid w:val="00006432"/>
    <w:rsid w:val="00007532"/>
    <w:rsid w:val="00021CB8"/>
    <w:rsid w:val="0002356E"/>
    <w:rsid w:val="000241E9"/>
    <w:rsid w:val="00026CC9"/>
    <w:rsid w:val="000278CF"/>
    <w:rsid w:val="00030B1C"/>
    <w:rsid w:val="00032A79"/>
    <w:rsid w:val="00035EE7"/>
    <w:rsid w:val="00035F4F"/>
    <w:rsid w:val="000375BD"/>
    <w:rsid w:val="00043162"/>
    <w:rsid w:val="000435A1"/>
    <w:rsid w:val="0004764A"/>
    <w:rsid w:val="00050F76"/>
    <w:rsid w:val="00055D1D"/>
    <w:rsid w:val="000576D9"/>
    <w:rsid w:val="0006143C"/>
    <w:rsid w:val="0006551C"/>
    <w:rsid w:val="00065BD1"/>
    <w:rsid w:val="00070161"/>
    <w:rsid w:val="00071843"/>
    <w:rsid w:val="0008060C"/>
    <w:rsid w:val="00083353"/>
    <w:rsid w:val="0009033C"/>
    <w:rsid w:val="00090788"/>
    <w:rsid w:val="0009684D"/>
    <w:rsid w:val="000A3BC3"/>
    <w:rsid w:val="000A3D29"/>
    <w:rsid w:val="000A711C"/>
    <w:rsid w:val="000B005A"/>
    <w:rsid w:val="000B4115"/>
    <w:rsid w:val="000B54C3"/>
    <w:rsid w:val="000B6C3C"/>
    <w:rsid w:val="000C1834"/>
    <w:rsid w:val="000C419F"/>
    <w:rsid w:val="000C421B"/>
    <w:rsid w:val="000C5333"/>
    <w:rsid w:val="000C6512"/>
    <w:rsid w:val="000C7E22"/>
    <w:rsid w:val="000D0B89"/>
    <w:rsid w:val="000D106A"/>
    <w:rsid w:val="000D115F"/>
    <w:rsid w:val="000D1B25"/>
    <w:rsid w:val="000D379F"/>
    <w:rsid w:val="000D4958"/>
    <w:rsid w:val="000D5A7A"/>
    <w:rsid w:val="000D7162"/>
    <w:rsid w:val="000E0710"/>
    <w:rsid w:val="000E0AF2"/>
    <w:rsid w:val="000E1892"/>
    <w:rsid w:val="000F3A66"/>
    <w:rsid w:val="000F41AF"/>
    <w:rsid w:val="001010A4"/>
    <w:rsid w:val="001047AC"/>
    <w:rsid w:val="00106590"/>
    <w:rsid w:val="001102C4"/>
    <w:rsid w:val="00111EC1"/>
    <w:rsid w:val="001213B3"/>
    <w:rsid w:val="001236B6"/>
    <w:rsid w:val="001244B3"/>
    <w:rsid w:val="0013171D"/>
    <w:rsid w:val="001339D9"/>
    <w:rsid w:val="001352AE"/>
    <w:rsid w:val="00142390"/>
    <w:rsid w:val="0014296C"/>
    <w:rsid w:val="00143628"/>
    <w:rsid w:val="0015112E"/>
    <w:rsid w:val="00154062"/>
    <w:rsid w:val="00154C07"/>
    <w:rsid w:val="001667D1"/>
    <w:rsid w:val="001674A6"/>
    <w:rsid w:val="00172C98"/>
    <w:rsid w:val="00175DC2"/>
    <w:rsid w:val="001812E1"/>
    <w:rsid w:val="00181BFE"/>
    <w:rsid w:val="00182C3C"/>
    <w:rsid w:val="0018646F"/>
    <w:rsid w:val="0019398E"/>
    <w:rsid w:val="0019529F"/>
    <w:rsid w:val="00197D1F"/>
    <w:rsid w:val="001A1ED1"/>
    <w:rsid w:val="001A3EDF"/>
    <w:rsid w:val="001A4468"/>
    <w:rsid w:val="001A5371"/>
    <w:rsid w:val="001B343A"/>
    <w:rsid w:val="001B5061"/>
    <w:rsid w:val="001C1B41"/>
    <w:rsid w:val="001C523E"/>
    <w:rsid w:val="001C7171"/>
    <w:rsid w:val="001D12ED"/>
    <w:rsid w:val="001D53E2"/>
    <w:rsid w:val="001D6B3F"/>
    <w:rsid w:val="001E1338"/>
    <w:rsid w:val="001E2004"/>
    <w:rsid w:val="001E2BB2"/>
    <w:rsid w:val="001F19F3"/>
    <w:rsid w:val="002079BD"/>
    <w:rsid w:val="0021024C"/>
    <w:rsid w:val="00213B40"/>
    <w:rsid w:val="00213BEE"/>
    <w:rsid w:val="002140DD"/>
    <w:rsid w:val="002213F2"/>
    <w:rsid w:val="00221F5B"/>
    <w:rsid w:val="00230C2C"/>
    <w:rsid w:val="00236204"/>
    <w:rsid w:val="002423DB"/>
    <w:rsid w:val="00242DC0"/>
    <w:rsid w:val="00243DEA"/>
    <w:rsid w:val="002462E3"/>
    <w:rsid w:val="0024709F"/>
    <w:rsid w:val="00254AF3"/>
    <w:rsid w:val="00256351"/>
    <w:rsid w:val="00264DA8"/>
    <w:rsid w:val="00265415"/>
    <w:rsid w:val="002674C0"/>
    <w:rsid w:val="00272A0B"/>
    <w:rsid w:val="00275820"/>
    <w:rsid w:val="00275D53"/>
    <w:rsid w:val="00276F4E"/>
    <w:rsid w:val="002824F6"/>
    <w:rsid w:val="00282DC3"/>
    <w:rsid w:val="00283B09"/>
    <w:rsid w:val="00285D30"/>
    <w:rsid w:val="002868B8"/>
    <w:rsid w:val="00287861"/>
    <w:rsid w:val="00291A78"/>
    <w:rsid w:val="002925C4"/>
    <w:rsid w:val="002960C3"/>
    <w:rsid w:val="002A2104"/>
    <w:rsid w:val="002A2CED"/>
    <w:rsid w:val="002A2D69"/>
    <w:rsid w:val="002B0090"/>
    <w:rsid w:val="002B20A0"/>
    <w:rsid w:val="002B268F"/>
    <w:rsid w:val="002C2534"/>
    <w:rsid w:val="002D0E67"/>
    <w:rsid w:val="002D14AA"/>
    <w:rsid w:val="002D312A"/>
    <w:rsid w:val="002F0C1F"/>
    <w:rsid w:val="00300048"/>
    <w:rsid w:val="00300C20"/>
    <w:rsid w:val="00300D2F"/>
    <w:rsid w:val="00301D91"/>
    <w:rsid w:val="00304543"/>
    <w:rsid w:val="00307888"/>
    <w:rsid w:val="003106D4"/>
    <w:rsid w:val="00311048"/>
    <w:rsid w:val="00313D33"/>
    <w:rsid w:val="00316A58"/>
    <w:rsid w:val="003237AA"/>
    <w:rsid w:val="003246A0"/>
    <w:rsid w:val="0032576D"/>
    <w:rsid w:val="00331574"/>
    <w:rsid w:val="00334148"/>
    <w:rsid w:val="003448C8"/>
    <w:rsid w:val="00346797"/>
    <w:rsid w:val="00365C87"/>
    <w:rsid w:val="003718DA"/>
    <w:rsid w:val="0037319A"/>
    <w:rsid w:val="003816D0"/>
    <w:rsid w:val="00381752"/>
    <w:rsid w:val="00383104"/>
    <w:rsid w:val="0038344C"/>
    <w:rsid w:val="003836A8"/>
    <w:rsid w:val="00387B54"/>
    <w:rsid w:val="003907EA"/>
    <w:rsid w:val="00393898"/>
    <w:rsid w:val="003A46EC"/>
    <w:rsid w:val="003A4E27"/>
    <w:rsid w:val="003A61E6"/>
    <w:rsid w:val="003B00D6"/>
    <w:rsid w:val="003B0274"/>
    <w:rsid w:val="003B07BF"/>
    <w:rsid w:val="003B23C3"/>
    <w:rsid w:val="003B3701"/>
    <w:rsid w:val="003B4882"/>
    <w:rsid w:val="003B7FF6"/>
    <w:rsid w:val="003C068D"/>
    <w:rsid w:val="003C76BF"/>
    <w:rsid w:val="003D1E04"/>
    <w:rsid w:val="003E0A04"/>
    <w:rsid w:val="003E2197"/>
    <w:rsid w:val="003F12B2"/>
    <w:rsid w:val="003F306E"/>
    <w:rsid w:val="003F59FE"/>
    <w:rsid w:val="003F5B6D"/>
    <w:rsid w:val="003F6930"/>
    <w:rsid w:val="00403D67"/>
    <w:rsid w:val="004072C8"/>
    <w:rsid w:val="00413FC1"/>
    <w:rsid w:val="00415C1D"/>
    <w:rsid w:val="0042299C"/>
    <w:rsid w:val="004239DB"/>
    <w:rsid w:val="00423D08"/>
    <w:rsid w:val="004246FF"/>
    <w:rsid w:val="00424E7A"/>
    <w:rsid w:val="00432C82"/>
    <w:rsid w:val="0044488A"/>
    <w:rsid w:val="00444C7C"/>
    <w:rsid w:val="004556D6"/>
    <w:rsid w:val="00455C17"/>
    <w:rsid w:val="00460855"/>
    <w:rsid w:val="00463F94"/>
    <w:rsid w:val="00464DA9"/>
    <w:rsid w:val="00471904"/>
    <w:rsid w:val="00471D32"/>
    <w:rsid w:val="00473152"/>
    <w:rsid w:val="004819C0"/>
    <w:rsid w:val="00491140"/>
    <w:rsid w:val="00495DC0"/>
    <w:rsid w:val="004A36AD"/>
    <w:rsid w:val="004A4939"/>
    <w:rsid w:val="004A525B"/>
    <w:rsid w:val="004B0096"/>
    <w:rsid w:val="004B10BA"/>
    <w:rsid w:val="004B1936"/>
    <w:rsid w:val="004B1981"/>
    <w:rsid w:val="004B30BB"/>
    <w:rsid w:val="004C0DAB"/>
    <w:rsid w:val="004C5149"/>
    <w:rsid w:val="004D14E1"/>
    <w:rsid w:val="004D43F7"/>
    <w:rsid w:val="004E485B"/>
    <w:rsid w:val="004F2398"/>
    <w:rsid w:val="004F4F66"/>
    <w:rsid w:val="00500F16"/>
    <w:rsid w:val="00503855"/>
    <w:rsid w:val="00511706"/>
    <w:rsid w:val="00512BD1"/>
    <w:rsid w:val="00513035"/>
    <w:rsid w:val="00525BE6"/>
    <w:rsid w:val="005313C1"/>
    <w:rsid w:val="00533CF1"/>
    <w:rsid w:val="005349FE"/>
    <w:rsid w:val="0053502B"/>
    <w:rsid w:val="00536964"/>
    <w:rsid w:val="005378E4"/>
    <w:rsid w:val="00542E73"/>
    <w:rsid w:val="00543261"/>
    <w:rsid w:val="005432C4"/>
    <w:rsid w:val="00545547"/>
    <w:rsid w:val="005455FF"/>
    <w:rsid w:val="00545738"/>
    <w:rsid w:val="00547346"/>
    <w:rsid w:val="00551643"/>
    <w:rsid w:val="005539E4"/>
    <w:rsid w:val="00554417"/>
    <w:rsid w:val="00555889"/>
    <w:rsid w:val="0055752A"/>
    <w:rsid w:val="00564DAA"/>
    <w:rsid w:val="00567285"/>
    <w:rsid w:val="00574B41"/>
    <w:rsid w:val="005763A5"/>
    <w:rsid w:val="005768E2"/>
    <w:rsid w:val="005770E4"/>
    <w:rsid w:val="005805AB"/>
    <w:rsid w:val="00581744"/>
    <w:rsid w:val="00581F73"/>
    <w:rsid w:val="00585A28"/>
    <w:rsid w:val="00586B0D"/>
    <w:rsid w:val="005906E9"/>
    <w:rsid w:val="005927B6"/>
    <w:rsid w:val="005964C0"/>
    <w:rsid w:val="005A55D6"/>
    <w:rsid w:val="005B08DF"/>
    <w:rsid w:val="005B1219"/>
    <w:rsid w:val="005B135B"/>
    <w:rsid w:val="005B2D6D"/>
    <w:rsid w:val="005B46F1"/>
    <w:rsid w:val="005C00A4"/>
    <w:rsid w:val="005C2F31"/>
    <w:rsid w:val="005C3C11"/>
    <w:rsid w:val="005C7150"/>
    <w:rsid w:val="005C7807"/>
    <w:rsid w:val="005D0DF7"/>
    <w:rsid w:val="005D2650"/>
    <w:rsid w:val="005D5A66"/>
    <w:rsid w:val="005D6E19"/>
    <w:rsid w:val="005E1A28"/>
    <w:rsid w:val="00607F40"/>
    <w:rsid w:val="00612FFB"/>
    <w:rsid w:val="00622CF7"/>
    <w:rsid w:val="0062337B"/>
    <w:rsid w:val="00624064"/>
    <w:rsid w:val="00631F1A"/>
    <w:rsid w:val="006341F9"/>
    <w:rsid w:val="00634B4B"/>
    <w:rsid w:val="0063709B"/>
    <w:rsid w:val="00640584"/>
    <w:rsid w:val="00643AF8"/>
    <w:rsid w:val="00654114"/>
    <w:rsid w:val="00654CFC"/>
    <w:rsid w:val="00654D38"/>
    <w:rsid w:val="006574D8"/>
    <w:rsid w:val="00662CD1"/>
    <w:rsid w:val="00670731"/>
    <w:rsid w:val="00671A40"/>
    <w:rsid w:val="006775F3"/>
    <w:rsid w:val="0067783E"/>
    <w:rsid w:val="00691D0D"/>
    <w:rsid w:val="00691DE0"/>
    <w:rsid w:val="006929C3"/>
    <w:rsid w:val="00694986"/>
    <w:rsid w:val="0069596F"/>
    <w:rsid w:val="006A1A39"/>
    <w:rsid w:val="006A5C64"/>
    <w:rsid w:val="006B36E9"/>
    <w:rsid w:val="006B49CB"/>
    <w:rsid w:val="006C0AC4"/>
    <w:rsid w:val="006C4B30"/>
    <w:rsid w:val="006D091A"/>
    <w:rsid w:val="006D4037"/>
    <w:rsid w:val="006D4677"/>
    <w:rsid w:val="006D7D4E"/>
    <w:rsid w:val="006E403D"/>
    <w:rsid w:val="006E4A6A"/>
    <w:rsid w:val="006E516E"/>
    <w:rsid w:val="006E6168"/>
    <w:rsid w:val="006F06BC"/>
    <w:rsid w:val="006F12F8"/>
    <w:rsid w:val="006F3393"/>
    <w:rsid w:val="006F65D2"/>
    <w:rsid w:val="0070240C"/>
    <w:rsid w:val="00712D56"/>
    <w:rsid w:val="00716C7D"/>
    <w:rsid w:val="0072283D"/>
    <w:rsid w:val="007238C3"/>
    <w:rsid w:val="0072491B"/>
    <w:rsid w:val="00732553"/>
    <w:rsid w:val="00733958"/>
    <w:rsid w:val="00734333"/>
    <w:rsid w:val="0073553E"/>
    <w:rsid w:val="00735697"/>
    <w:rsid w:val="00736F52"/>
    <w:rsid w:val="007374A7"/>
    <w:rsid w:val="00740BC8"/>
    <w:rsid w:val="0074137A"/>
    <w:rsid w:val="00743485"/>
    <w:rsid w:val="0074392D"/>
    <w:rsid w:val="00752188"/>
    <w:rsid w:val="00753457"/>
    <w:rsid w:val="00753E30"/>
    <w:rsid w:val="0075792B"/>
    <w:rsid w:val="0076139A"/>
    <w:rsid w:val="00761937"/>
    <w:rsid w:val="007703B3"/>
    <w:rsid w:val="00772F29"/>
    <w:rsid w:val="00776C6D"/>
    <w:rsid w:val="00781511"/>
    <w:rsid w:val="00784D48"/>
    <w:rsid w:val="00786144"/>
    <w:rsid w:val="0078627C"/>
    <w:rsid w:val="00787B2E"/>
    <w:rsid w:val="00792510"/>
    <w:rsid w:val="00793196"/>
    <w:rsid w:val="007938E3"/>
    <w:rsid w:val="0079538C"/>
    <w:rsid w:val="007958C3"/>
    <w:rsid w:val="00797BD5"/>
    <w:rsid w:val="007A2ABC"/>
    <w:rsid w:val="007A6842"/>
    <w:rsid w:val="007B0D6E"/>
    <w:rsid w:val="007B2BEA"/>
    <w:rsid w:val="007B2EC8"/>
    <w:rsid w:val="007B5094"/>
    <w:rsid w:val="007B69E8"/>
    <w:rsid w:val="007C00FD"/>
    <w:rsid w:val="007C29C2"/>
    <w:rsid w:val="007C2A3E"/>
    <w:rsid w:val="007C5BF9"/>
    <w:rsid w:val="007D3629"/>
    <w:rsid w:val="007D59DC"/>
    <w:rsid w:val="007D5FCC"/>
    <w:rsid w:val="007E07A1"/>
    <w:rsid w:val="007E2FB7"/>
    <w:rsid w:val="007E494E"/>
    <w:rsid w:val="007E58E0"/>
    <w:rsid w:val="007E5EE8"/>
    <w:rsid w:val="007E70E1"/>
    <w:rsid w:val="007F2A46"/>
    <w:rsid w:val="007F32B0"/>
    <w:rsid w:val="007F33BC"/>
    <w:rsid w:val="007F5832"/>
    <w:rsid w:val="0080265F"/>
    <w:rsid w:val="00802DDB"/>
    <w:rsid w:val="00815D12"/>
    <w:rsid w:val="0081752B"/>
    <w:rsid w:val="008176FC"/>
    <w:rsid w:val="00817EF5"/>
    <w:rsid w:val="008202F6"/>
    <w:rsid w:val="008248BA"/>
    <w:rsid w:val="00824904"/>
    <w:rsid w:val="00826D32"/>
    <w:rsid w:val="00833272"/>
    <w:rsid w:val="008334BA"/>
    <w:rsid w:val="00833781"/>
    <w:rsid w:val="0084289E"/>
    <w:rsid w:val="00844F1B"/>
    <w:rsid w:val="00852B57"/>
    <w:rsid w:val="0086204F"/>
    <w:rsid w:val="00864D80"/>
    <w:rsid w:val="00866BFE"/>
    <w:rsid w:val="008718AD"/>
    <w:rsid w:val="0087232B"/>
    <w:rsid w:val="00875678"/>
    <w:rsid w:val="00877ED9"/>
    <w:rsid w:val="008829CA"/>
    <w:rsid w:val="00884004"/>
    <w:rsid w:val="008904F7"/>
    <w:rsid w:val="00891F47"/>
    <w:rsid w:val="008938A4"/>
    <w:rsid w:val="00895206"/>
    <w:rsid w:val="00895C30"/>
    <w:rsid w:val="0089624F"/>
    <w:rsid w:val="008968E1"/>
    <w:rsid w:val="008A0120"/>
    <w:rsid w:val="008A0A68"/>
    <w:rsid w:val="008A1705"/>
    <w:rsid w:val="008A690C"/>
    <w:rsid w:val="008A7CFC"/>
    <w:rsid w:val="008B1609"/>
    <w:rsid w:val="008B30A8"/>
    <w:rsid w:val="008B74CD"/>
    <w:rsid w:val="008D1078"/>
    <w:rsid w:val="008D49B5"/>
    <w:rsid w:val="008D4EE6"/>
    <w:rsid w:val="008D6BFE"/>
    <w:rsid w:val="008D7C7F"/>
    <w:rsid w:val="008E4C0C"/>
    <w:rsid w:val="008E521E"/>
    <w:rsid w:val="008E7AE6"/>
    <w:rsid w:val="008F1D8F"/>
    <w:rsid w:val="008F3457"/>
    <w:rsid w:val="008F41A0"/>
    <w:rsid w:val="008F534F"/>
    <w:rsid w:val="00902ACF"/>
    <w:rsid w:val="00903CCE"/>
    <w:rsid w:val="009062CB"/>
    <w:rsid w:val="00907F28"/>
    <w:rsid w:val="00913796"/>
    <w:rsid w:val="009142D0"/>
    <w:rsid w:val="009147D0"/>
    <w:rsid w:val="00916EC4"/>
    <w:rsid w:val="009224E5"/>
    <w:rsid w:val="009227DA"/>
    <w:rsid w:val="009240C1"/>
    <w:rsid w:val="009243C9"/>
    <w:rsid w:val="009260B7"/>
    <w:rsid w:val="0093056E"/>
    <w:rsid w:val="009334F6"/>
    <w:rsid w:val="00933B2C"/>
    <w:rsid w:val="00934326"/>
    <w:rsid w:val="009347DE"/>
    <w:rsid w:val="00940F19"/>
    <w:rsid w:val="009410FB"/>
    <w:rsid w:val="0095005F"/>
    <w:rsid w:val="009522CC"/>
    <w:rsid w:val="0095286A"/>
    <w:rsid w:val="0095614E"/>
    <w:rsid w:val="00961761"/>
    <w:rsid w:val="00962A02"/>
    <w:rsid w:val="00963129"/>
    <w:rsid w:val="009650F0"/>
    <w:rsid w:val="0096565F"/>
    <w:rsid w:val="009664DD"/>
    <w:rsid w:val="00971673"/>
    <w:rsid w:val="009757B3"/>
    <w:rsid w:val="009765B1"/>
    <w:rsid w:val="009805E2"/>
    <w:rsid w:val="00985D5A"/>
    <w:rsid w:val="00986817"/>
    <w:rsid w:val="0098760C"/>
    <w:rsid w:val="0099409E"/>
    <w:rsid w:val="009977E8"/>
    <w:rsid w:val="009A00B3"/>
    <w:rsid w:val="009A1693"/>
    <w:rsid w:val="009A2F58"/>
    <w:rsid w:val="009A41F0"/>
    <w:rsid w:val="009A6CA3"/>
    <w:rsid w:val="009B42BC"/>
    <w:rsid w:val="009B6C5E"/>
    <w:rsid w:val="009C04BD"/>
    <w:rsid w:val="009C0839"/>
    <w:rsid w:val="009C0EFF"/>
    <w:rsid w:val="009C2E2B"/>
    <w:rsid w:val="009C3431"/>
    <w:rsid w:val="009D08E8"/>
    <w:rsid w:val="009D787F"/>
    <w:rsid w:val="009E0A05"/>
    <w:rsid w:val="009F05D6"/>
    <w:rsid w:val="009F1705"/>
    <w:rsid w:val="009F25B8"/>
    <w:rsid w:val="00A00371"/>
    <w:rsid w:val="00A05BA9"/>
    <w:rsid w:val="00A05FDE"/>
    <w:rsid w:val="00A0797E"/>
    <w:rsid w:val="00A10199"/>
    <w:rsid w:val="00A12266"/>
    <w:rsid w:val="00A12FB5"/>
    <w:rsid w:val="00A13C6A"/>
    <w:rsid w:val="00A1560E"/>
    <w:rsid w:val="00A15D92"/>
    <w:rsid w:val="00A15FEF"/>
    <w:rsid w:val="00A20048"/>
    <w:rsid w:val="00A20799"/>
    <w:rsid w:val="00A212ED"/>
    <w:rsid w:val="00A278D7"/>
    <w:rsid w:val="00A311AA"/>
    <w:rsid w:val="00A330B3"/>
    <w:rsid w:val="00A36CB9"/>
    <w:rsid w:val="00A36D30"/>
    <w:rsid w:val="00A41548"/>
    <w:rsid w:val="00A41C9A"/>
    <w:rsid w:val="00A514E2"/>
    <w:rsid w:val="00A51871"/>
    <w:rsid w:val="00A5210B"/>
    <w:rsid w:val="00A543ED"/>
    <w:rsid w:val="00A5481D"/>
    <w:rsid w:val="00A5690B"/>
    <w:rsid w:val="00A57401"/>
    <w:rsid w:val="00A574BC"/>
    <w:rsid w:val="00A71C88"/>
    <w:rsid w:val="00A72047"/>
    <w:rsid w:val="00A73E68"/>
    <w:rsid w:val="00A75F4D"/>
    <w:rsid w:val="00A76180"/>
    <w:rsid w:val="00A77A0E"/>
    <w:rsid w:val="00A9307A"/>
    <w:rsid w:val="00A9578D"/>
    <w:rsid w:val="00A96425"/>
    <w:rsid w:val="00AA4C3B"/>
    <w:rsid w:val="00AA7ABF"/>
    <w:rsid w:val="00AB117F"/>
    <w:rsid w:val="00AB3587"/>
    <w:rsid w:val="00AB645B"/>
    <w:rsid w:val="00AC05D9"/>
    <w:rsid w:val="00AC36E5"/>
    <w:rsid w:val="00AC56EF"/>
    <w:rsid w:val="00AD080E"/>
    <w:rsid w:val="00AD3342"/>
    <w:rsid w:val="00AD4431"/>
    <w:rsid w:val="00AD4FA6"/>
    <w:rsid w:val="00AD5EC8"/>
    <w:rsid w:val="00AE5D7C"/>
    <w:rsid w:val="00AF212D"/>
    <w:rsid w:val="00AF5759"/>
    <w:rsid w:val="00B026A9"/>
    <w:rsid w:val="00B06078"/>
    <w:rsid w:val="00B108BB"/>
    <w:rsid w:val="00B2127A"/>
    <w:rsid w:val="00B2440F"/>
    <w:rsid w:val="00B2501D"/>
    <w:rsid w:val="00B2631B"/>
    <w:rsid w:val="00B316BC"/>
    <w:rsid w:val="00B355B6"/>
    <w:rsid w:val="00B36970"/>
    <w:rsid w:val="00B37C4C"/>
    <w:rsid w:val="00B42D7F"/>
    <w:rsid w:val="00B45112"/>
    <w:rsid w:val="00B47EBD"/>
    <w:rsid w:val="00B50626"/>
    <w:rsid w:val="00B50C1C"/>
    <w:rsid w:val="00B55E22"/>
    <w:rsid w:val="00B56678"/>
    <w:rsid w:val="00B60830"/>
    <w:rsid w:val="00B61218"/>
    <w:rsid w:val="00B71000"/>
    <w:rsid w:val="00B711D4"/>
    <w:rsid w:val="00B71857"/>
    <w:rsid w:val="00B74ADD"/>
    <w:rsid w:val="00B75A9C"/>
    <w:rsid w:val="00B800D0"/>
    <w:rsid w:val="00B81775"/>
    <w:rsid w:val="00B877D4"/>
    <w:rsid w:val="00B87C55"/>
    <w:rsid w:val="00B92B34"/>
    <w:rsid w:val="00B94342"/>
    <w:rsid w:val="00B97D5F"/>
    <w:rsid w:val="00BA0A70"/>
    <w:rsid w:val="00BA0D6A"/>
    <w:rsid w:val="00BA3EDD"/>
    <w:rsid w:val="00BA475B"/>
    <w:rsid w:val="00BB7711"/>
    <w:rsid w:val="00BC0266"/>
    <w:rsid w:val="00BC2E54"/>
    <w:rsid w:val="00BC3C35"/>
    <w:rsid w:val="00BC4984"/>
    <w:rsid w:val="00BD14AF"/>
    <w:rsid w:val="00BD4E15"/>
    <w:rsid w:val="00BD7DD0"/>
    <w:rsid w:val="00BE543B"/>
    <w:rsid w:val="00BF177E"/>
    <w:rsid w:val="00BF31E6"/>
    <w:rsid w:val="00BF3D51"/>
    <w:rsid w:val="00C01A74"/>
    <w:rsid w:val="00C0702D"/>
    <w:rsid w:val="00C07695"/>
    <w:rsid w:val="00C1228A"/>
    <w:rsid w:val="00C1264F"/>
    <w:rsid w:val="00C14613"/>
    <w:rsid w:val="00C22478"/>
    <w:rsid w:val="00C30792"/>
    <w:rsid w:val="00C33BDC"/>
    <w:rsid w:val="00C360FC"/>
    <w:rsid w:val="00C449BD"/>
    <w:rsid w:val="00C52E1A"/>
    <w:rsid w:val="00C53858"/>
    <w:rsid w:val="00C55633"/>
    <w:rsid w:val="00C57130"/>
    <w:rsid w:val="00C60530"/>
    <w:rsid w:val="00C610D2"/>
    <w:rsid w:val="00C61373"/>
    <w:rsid w:val="00C6236B"/>
    <w:rsid w:val="00C65E01"/>
    <w:rsid w:val="00C72259"/>
    <w:rsid w:val="00C72B5C"/>
    <w:rsid w:val="00C76D89"/>
    <w:rsid w:val="00C80D60"/>
    <w:rsid w:val="00C84BCD"/>
    <w:rsid w:val="00C875BF"/>
    <w:rsid w:val="00C90481"/>
    <w:rsid w:val="00C92116"/>
    <w:rsid w:val="00C9247E"/>
    <w:rsid w:val="00C938EF"/>
    <w:rsid w:val="00C94133"/>
    <w:rsid w:val="00C96044"/>
    <w:rsid w:val="00CA0346"/>
    <w:rsid w:val="00CA0B3C"/>
    <w:rsid w:val="00CA5681"/>
    <w:rsid w:val="00CA63FD"/>
    <w:rsid w:val="00CA7273"/>
    <w:rsid w:val="00CB5B22"/>
    <w:rsid w:val="00CC2E45"/>
    <w:rsid w:val="00CC5629"/>
    <w:rsid w:val="00CC5897"/>
    <w:rsid w:val="00CD223C"/>
    <w:rsid w:val="00CD6ED7"/>
    <w:rsid w:val="00CD6FC9"/>
    <w:rsid w:val="00CE04B1"/>
    <w:rsid w:val="00CE118B"/>
    <w:rsid w:val="00CE2E70"/>
    <w:rsid w:val="00CE5F9D"/>
    <w:rsid w:val="00CE7D30"/>
    <w:rsid w:val="00CF0ED7"/>
    <w:rsid w:val="00CF5289"/>
    <w:rsid w:val="00CF7D55"/>
    <w:rsid w:val="00D00C52"/>
    <w:rsid w:val="00D0623F"/>
    <w:rsid w:val="00D10FDD"/>
    <w:rsid w:val="00D12465"/>
    <w:rsid w:val="00D13F0C"/>
    <w:rsid w:val="00D14D0C"/>
    <w:rsid w:val="00D2613F"/>
    <w:rsid w:val="00D267E1"/>
    <w:rsid w:val="00D31619"/>
    <w:rsid w:val="00D331AC"/>
    <w:rsid w:val="00D33E3F"/>
    <w:rsid w:val="00D348D0"/>
    <w:rsid w:val="00D34F55"/>
    <w:rsid w:val="00D35527"/>
    <w:rsid w:val="00D40936"/>
    <w:rsid w:val="00D43C76"/>
    <w:rsid w:val="00D60163"/>
    <w:rsid w:val="00D63193"/>
    <w:rsid w:val="00D65A64"/>
    <w:rsid w:val="00D83090"/>
    <w:rsid w:val="00D8429C"/>
    <w:rsid w:val="00D84C7A"/>
    <w:rsid w:val="00D85C3F"/>
    <w:rsid w:val="00D93720"/>
    <w:rsid w:val="00DB0786"/>
    <w:rsid w:val="00DB1AE5"/>
    <w:rsid w:val="00DB2191"/>
    <w:rsid w:val="00DB5BC6"/>
    <w:rsid w:val="00DB67E2"/>
    <w:rsid w:val="00DB737D"/>
    <w:rsid w:val="00DC161F"/>
    <w:rsid w:val="00DC1DD2"/>
    <w:rsid w:val="00DC6FCB"/>
    <w:rsid w:val="00DD053A"/>
    <w:rsid w:val="00DD3A63"/>
    <w:rsid w:val="00DD5F2C"/>
    <w:rsid w:val="00DD7813"/>
    <w:rsid w:val="00DE02FF"/>
    <w:rsid w:val="00DE24CD"/>
    <w:rsid w:val="00DE24F8"/>
    <w:rsid w:val="00DE257E"/>
    <w:rsid w:val="00DE2F24"/>
    <w:rsid w:val="00DE65A5"/>
    <w:rsid w:val="00DE7C2C"/>
    <w:rsid w:val="00DE7D12"/>
    <w:rsid w:val="00DF0291"/>
    <w:rsid w:val="00DF0313"/>
    <w:rsid w:val="00DF0397"/>
    <w:rsid w:val="00DF4DFF"/>
    <w:rsid w:val="00DF5674"/>
    <w:rsid w:val="00E0795B"/>
    <w:rsid w:val="00E1030F"/>
    <w:rsid w:val="00E11120"/>
    <w:rsid w:val="00E1166A"/>
    <w:rsid w:val="00E1191F"/>
    <w:rsid w:val="00E1555E"/>
    <w:rsid w:val="00E17304"/>
    <w:rsid w:val="00E200F1"/>
    <w:rsid w:val="00E221A3"/>
    <w:rsid w:val="00E23855"/>
    <w:rsid w:val="00E26E0C"/>
    <w:rsid w:val="00E271DB"/>
    <w:rsid w:val="00E318E8"/>
    <w:rsid w:val="00E36F50"/>
    <w:rsid w:val="00E42878"/>
    <w:rsid w:val="00E46A49"/>
    <w:rsid w:val="00E47A3E"/>
    <w:rsid w:val="00E50077"/>
    <w:rsid w:val="00E5152D"/>
    <w:rsid w:val="00E54E32"/>
    <w:rsid w:val="00E5505B"/>
    <w:rsid w:val="00E56E25"/>
    <w:rsid w:val="00E56E87"/>
    <w:rsid w:val="00E573BF"/>
    <w:rsid w:val="00E70ABD"/>
    <w:rsid w:val="00E72138"/>
    <w:rsid w:val="00E7296D"/>
    <w:rsid w:val="00E736BE"/>
    <w:rsid w:val="00E8132E"/>
    <w:rsid w:val="00E834DE"/>
    <w:rsid w:val="00E85FEC"/>
    <w:rsid w:val="00E86CD0"/>
    <w:rsid w:val="00E87CF2"/>
    <w:rsid w:val="00E9092E"/>
    <w:rsid w:val="00E946C4"/>
    <w:rsid w:val="00EA026B"/>
    <w:rsid w:val="00EA23DD"/>
    <w:rsid w:val="00EA2819"/>
    <w:rsid w:val="00EA4C3E"/>
    <w:rsid w:val="00EA50D8"/>
    <w:rsid w:val="00EB25C4"/>
    <w:rsid w:val="00EB2A39"/>
    <w:rsid w:val="00EB4623"/>
    <w:rsid w:val="00EB7CEB"/>
    <w:rsid w:val="00EC2BB0"/>
    <w:rsid w:val="00EC3AF2"/>
    <w:rsid w:val="00EC443C"/>
    <w:rsid w:val="00EC4EFE"/>
    <w:rsid w:val="00EC7525"/>
    <w:rsid w:val="00ED0378"/>
    <w:rsid w:val="00ED32BC"/>
    <w:rsid w:val="00ED4204"/>
    <w:rsid w:val="00ED74C1"/>
    <w:rsid w:val="00EE4225"/>
    <w:rsid w:val="00EF54D4"/>
    <w:rsid w:val="00EF5B08"/>
    <w:rsid w:val="00EF61C0"/>
    <w:rsid w:val="00EF7077"/>
    <w:rsid w:val="00F00A7B"/>
    <w:rsid w:val="00F01200"/>
    <w:rsid w:val="00F063D0"/>
    <w:rsid w:val="00F06905"/>
    <w:rsid w:val="00F10D2B"/>
    <w:rsid w:val="00F116F9"/>
    <w:rsid w:val="00F117B6"/>
    <w:rsid w:val="00F12465"/>
    <w:rsid w:val="00F15CED"/>
    <w:rsid w:val="00F207FE"/>
    <w:rsid w:val="00F21013"/>
    <w:rsid w:val="00F30330"/>
    <w:rsid w:val="00F312EE"/>
    <w:rsid w:val="00F3235A"/>
    <w:rsid w:val="00F33FFF"/>
    <w:rsid w:val="00F34B32"/>
    <w:rsid w:val="00F360E5"/>
    <w:rsid w:val="00F3675A"/>
    <w:rsid w:val="00F4594D"/>
    <w:rsid w:val="00F46810"/>
    <w:rsid w:val="00F515F9"/>
    <w:rsid w:val="00F517A3"/>
    <w:rsid w:val="00F525F3"/>
    <w:rsid w:val="00F52B8E"/>
    <w:rsid w:val="00F540C1"/>
    <w:rsid w:val="00F577FB"/>
    <w:rsid w:val="00F74537"/>
    <w:rsid w:val="00F773FA"/>
    <w:rsid w:val="00F80115"/>
    <w:rsid w:val="00F82991"/>
    <w:rsid w:val="00F82EA0"/>
    <w:rsid w:val="00F840A4"/>
    <w:rsid w:val="00F84ABC"/>
    <w:rsid w:val="00F90CC8"/>
    <w:rsid w:val="00F92D8F"/>
    <w:rsid w:val="00F93590"/>
    <w:rsid w:val="00FA1583"/>
    <w:rsid w:val="00FB0807"/>
    <w:rsid w:val="00FB0931"/>
    <w:rsid w:val="00FB266D"/>
    <w:rsid w:val="00FC381C"/>
    <w:rsid w:val="00FC3FA6"/>
    <w:rsid w:val="00FC57D9"/>
    <w:rsid w:val="00FD1115"/>
    <w:rsid w:val="00FD524A"/>
    <w:rsid w:val="00FD56A2"/>
    <w:rsid w:val="00FD6455"/>
    <w:rsid w:val="00FD6AEA"/>
    <w:rsid w:val="00FD7521"/>
    <w:rsid w:val="00FE058E"/>
    <w:rsid w:val="00FE10A2"/>
    <w:rsid w:val="00FE16C8"/>
    <w:rsid w:val="00FE1A8D"/>
    <w:rsid w:val="00FE3597"/>
    <w:rsid w:val="00FE5E24"/>
    <w:rsid w:val="00FF000D"/>
    <w:rsid w:val="00FF32EA"/>
    <w:rsid w:val="00FF3347"/>
    <w:rsid w:val="00FF33F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37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946C4"/>
    <w:pPr>
      <w:tabs>
        <w:tab w:val="center" w:pos="4536"/>
        <w:tab w:val="right" w:pos="9072"/>
      </w:tabs>
      <w:spacing w:line="240" w:lineRule="auto"/>
    </w:pPr>
  </w:style>
  <w:style w:type="character" w:customStyle="1" w:styleId="En-tteCar">
    <w:name w:val="En-tête Car"/>
    <w:basedOn w:val="Policepardfaut"/>
    <w:link w:val="En-tte"/>
    <w:uiPriority w:val="99"/>
    <w:rsid w:val="00E946C4"/>
  </w:style>
  <w:style w:type="paragraph" w:styleId="Pieddepage">
    <w:name w:val="footer"/>
    <w:basedOn w:val="Normal"/>
    <w:link w:val="PieddepageCar"/>
    <w:uiPriority w:val="99"/>
    <w:unhideWhenUsed/>
    <w:rsid w:val="00E946C4"/>
    <w:pPr>
      <w:tabs>
        <w:tab w:val="center" w:pos="4536"/>
        <w:tab w:val="right" w:pos="9072"/>
      </w:tabs>
      <w:spacing w:line="240" w:lineRule="auto"/>
    </w:pPr>
  </w:style>
  <w:style w:type="character" w:customStyle="1" w:styleId="PieddepageCar">
    <w:name w:val="Pied de page Car"/>
    <w:basedOn w:val="Policepardfaut"/>
    <w:link w:val="Pieddepage"/>
    <w:uiPriority w:val="99"/>
    <w:rsid w:val="00E946C4"/>
  </w:style>
  <w:style w:type="paragraph" w:styleId="Paragraphedeliste">
    <w:name w:val="List Paragraph"/>
    <w:basedOn w:val="Normal"/>
    <w:uiPriority w:val="34"/>
    <w:qFormat/>
    <w:rsid w:val="00491140"/>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AC05D9"/>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05D9"/>
    <w:rPr>
      <w:rFonts w:ascii="Tahoma" w:hAnsi="Tahoma" w:cs="Tahoma"/>
      <w:sz w:val="16"/>
      <w:szCs w:val="16"/>
    </w:rPr>
  </w:style>
  <w:style w:type="table" w:styleId="Grilledutableau">
    <w:name w:val="Table Grid"/>
    <w:basedOn w:val="TableauNormal"/>
    <w:uiPriority w:val="59"/>
    <w:rsid w:val="00F33FF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1E2BB2"/>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CM113">
    <w:name w:val="CM113"/>
    <w:basedOn w:val="Default"/>
    <w:next w:val="Default"/>
    <w:uiPriority w:val="99"/>
    <w:rsid w:val="0073553E"/>
    <w:rPr>
      <w:rFonts w:eastAsia="Lucida Sans Unicode"/>
      <w:color w:val="auto"/>
    </w:rPr>
  </w:style>
  <w:style w:type="character" w:styleId="Lienhypertexte">
    <w:name w:val="Hyperlink"/>
    <w:basedOn w:val="Policepardfaut"/>
    <w:uiPriority w:val="99"/>
    <w:unhideWhenUsed/>
    <w:rsid w:val="00735697"/>
    <w:rPr>
      <w:color w:val="0000FF" w:themeColor="hyperlink"/>
      <w:u w:val="single"/>
    </w:rPr>
  </w:style>
  <w:style w:type="character" w:customStyle="1" w:styleId="UnresolvedMention">
    <w:name w:val="Unresolved Mention"/>
    <w:basedOn w:val="Policepardfaut"/>
    <w:uiPriority w:val="99"/>
    <w:semiHidden/>
    <w:unhideWhenUsed/>
    <w:rsid w:val="004A525B"/>
    <w:rPr>
      <w:color w:val="605E5C"/>
      <w:shd w:val="clear" w:color="auto" w:fill="E1DFDD"/>
    </w:rPr>
  </w:style>
  <w:style w:type="paragraph" w:customStyle="1" w:styleId="IEEEAuthorName">
    <w:name w:val="IEEE Author Name"/>
    <w:basedOn w:val="Normal"/>
    <w:next w:val="Normal"/>
    <w:rsid w:val="00781511"/>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character" w:styleId="Accentuation">
    <w:name w:val="Emphasis"/>
    <w:basedOn w:val="Policepardfaut"/>
    <w:uiPriority w:val="20"/>
    <w:qFormat/>
    <w:rsid w:val="00781511"/>
    <w:rPr>
      <w:i/>
      <w:iCs/>
    </w:rPr>
  </w:style>
  <w:style w:type="paragraph" w:styleId="NormalWeb">
    <w:name w:val="Normal (Web)"/>
    <w:basedOn w:val="Normal"/>
    <w:uiPriority w:val="99"/>
    <w:unhideWhenUsed/>
    <w:rsid w:val="00381752"/>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38175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atribune.fr/opinions/tribunes/quelle-architecture-mondiale-a-l-" TargetMode="External"/><Relationship Id="rId4" Type="http://schemas.openxmlformats.org/officeDocument/2006/relationships/settings" Target="settings.xml"/><Relationship Id="rId9" Type="http://schemas.openxmlformats.org/officeDocument/2006/relationships/hyperlink" Target="http://www.zdnet.fr/actualites/l-ia-se-developpe-mais-elle-a-toujours-besoin-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rimeg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06B82-E077-4EDE-8B56-0436FF73E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26</Pages>
  <Words>8454</Words>
  <Characters>46502</Characters>
  <Application>Microsoft Office Word</Application>
  <DocSecurity>0</DocSecurity>
  <Lines>387</Lines>
  <Paragraphs>109</Paragraphs>
  <ScaleCrop>false</ScaleCrop>
  <HeadingPairs>
    <vt:vector size="2" baseType="variant">
      <vt:variant>
        <vt:lpstr>Titre</vt:lpstr>
      </vt:variant>
      <vt:variant>
        <vt:i4>1</vt:i4>
      </vt:variant>
    </vt:vector>
  </HeadingPairs>
  <TitlesOfParts>
    <vt:vector size="1" baseType="lpstr">
      <vt:lpstr>INTITULE DE L’ARTICLE AU MAJUSCULE, CALIBRI 12, CENTRE, INTERLIGNE SIMPLE</vt:lpstr>
    </vt:vector>
  </TitlesOfParts>
  <Company>Microsoft</Company>
  <LinksUpToDate>false</LinksUpToDate>
  <CharactersWithSpaces>54847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INTITULE DE L’ARTICLE AU MAJUSCULE, CALIBRI 12, CENTRE, INTERLIGNE SIMPLE</dc:title>
  <dc:creator>HP</dc:creator>
  <cp:lastModifiedBy>Samsung</cp:lastModifiedBy>
  <cp:revision>9</cp:revision>
  <cp:lastPrinted>2018-02-14T02:59:00Z</cp:lastPrinted>
  <dcterms:created xsi:type="dcterms:W3CDTF">2022-12-28T10:32:00Z</dcterms:created>
  <dcterms:modified xsi:type="dcterms:W3CDTF">2022-12-28T14:13:00Z</dcterms:modified>
</cp:coreProperties>
</file>