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77A95" w14:textId="650F5560" w:rsidR="00A13B2C" w:rsidRDefault="00000000">
      <w:pPr>
        <w:bidi/>
        <w:spacing w:line="360"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أثر إدارة الموارد البشرية لتحقيق الأداء المتميز في قطاع السياحة</w:t>
      </w:r>
      <w:r w:rsidR="0024055F">
        <w:rPr>
          <w:rFonts w:ascii="Simplified Arabic" w:eastAsia="Simplified Arabic" w:hAnsi="Simplified Arabic" w:cs="Simplified Arabic" w:hint="cs"/>
          <w:b/>
          <w:sz w:val="32"/>
          <w:szCs w:val="32"/>
          <w:rtl/>
        </w:rPr>
        <w:t>:</w:t>
      </w:r>
      <w:r>
        <w:rPr>
          <w:rFonts w:ascii="Simplified Arabic" w:eastAsia="Simplified Arabic" w:hAnsi="Simplified Arabic" w:cs="Simplified Arabic"/>
          <w:b/>
          <w:sz w:val="32"/>
          <w:szCs w:val="32"/>
          <w:rtl/>
        </w:rPr>
        <w:t xml:space="preserve"> </w:t>
      </w:r>
      <w:proofErr w:type="spellStart"/>
      <w:r w:rsidR="005D16F4" w:rsidRPr="005D16F4">
        <w:rPr>
          <w:rFonts w:ascii="Simplified Arabic" w:eastAsia="Simplified Arabic" w:hAnsi="Simplified Arabic" w:cs="Simplified Arabic"/>
          <w:b/>
          <w:sz w:val="32"/>
          <w:szCs w:val="32"/>
        </w:rPr>
        <w:t>دراسة</w:t>
      </w:r>
      <w:proofErr w:type="spellEnd"/>
      <w:r w:rsidR="005D16F4" w:rsidRPr="005D16F4">
        <w:rPr>
          <w:rFonts w:ascii="Simplified Arabic" w:eastAsia="Simplified Arabic" w:hAnsi="Simplified Arabic" w:cs="Simplified Arabic"/>
          <w:b/>
          <w:sz w:val="32"/>
          <w:szCs w:val="32"/>
        </w:rPr>
        <w:t xml:space="preserve"> </w:t>
      </w:r>
      <w:proofErr w:type="spellStart"/>
      <w:r w:rsidR="005D16F4" w:rsidRPr="005D16F4">
        <w:rPr>
          <w:rFonts w:ascii="Simplified Arabic" w:eastAsia="Simplified Arabic" w:hAnsi="Simplified Arabic" w:cs="Simplified Arabic"/>
          <w:b/>
          <w:sz w:val="32"/>
          <w:szCs w:val="32"/>
        </w:rPr>
        <w:t>ميدانية</w:t>
      </w:r>
      <w:proofErr w:type="spellEnd"/>
      <w:r>
        <w:rPr>
          <w:rFonts w:ascii="Simplified Arabic" w:eastAsia="Simplified Arabic" w:hAnsi="Simplified Arabic" w:cs="Simplified Arabic"/>
          <w:b/>
          <w:sz w:val="32"/>
          <w:szCs w:val="32"/>
          <w:rtl/>
        </w:rPr>
        <w:t xml:space="preserve"> في إقليم كردستان العراق</w:t>
      </w:r>
    </w:p>
    <w:p w14:paraId="64568ECD" w14:textId="3B344FA5" w:rsidR="00A13B2C" w:rsidRDefault="005F1EA7">
      <w:pPr>
        <w:bidi/>
        <w:spacing w:line="360" w:lineRule="auto"/>
        <w:jc w:val="both"/>
        <w:rPr>
          <w:rFonts w:ascii="Simplified Arabic" w:eastAsia="Simplified Arabic" w:hAnsi="Simplified Arabic" w:cs="Simplified Arabic"/>
          <w:b/>
          <w:sz w:val="28"/>
          <w:szCs w:val="28"/>
        </w:rPr>
      </w:pPr>
      <w:proofErr w:type="spellStart"/>
      <w:r w:rsidRPr="005F1EA7">
        <w:rPr>
          <w:rFonts w:ascii="Simplified Arabic" w:eastAsia="Simplified Arabic" w:hAnsi="Simplified Arabic" w:cs="Simplified Arabic"/>
          <w:b/>
          <w:sz w:val="28"/>
          <w:szCs w:val="28"/>
        </w:rPr>
        <w:t>الطالب</w:t>
      </w:r>
      <w:proofErr w:type="spellEnd"/>
      <w:r w:rsidRPr="005F1EA7">
        <w:rPr>
          <w:rFonts w:ascii="Simplified Arabic" w:eastAsia="Simplified Arabic" w:hAnsi="Simplified Arabic" w:cs="Simplified Arabic"/>
          <w:b/>
          <w:sz w:val="28"/>
          <w:szCs w:val="28"/>
        </w:rPr>
        <w:t xml:space="preserve">: </w:t>
      </w:r>
      <w:proofErr w:type="spellStart"/>
      <w:r w:rsidRPr="005F1EA7">
        <w:rPr>
          <w:rFonts w:ascii="Simplified Arabic" w:eastAsia="Simplified Arabic" w:hAnsi="Simplified Arabic" w:cs="Simplified Arabic"/>
          <w:b/>
          <w:sz w:val="28"/>
          <w:szCs w:val="28"/>
        </w:rPr>
        <w:t>زه</w:t>
      </w:r>
      <w:proofErr w:type="spellEnd"/>
      <w:r w:rsidRPr="005F1EA7">
        <w:rPr>
          <w:rFonts w:ascii="Simplified Arabic" w:eastAsia="Simplified Arabic" w:hAnsi="Simplified Arabic" w:cs="Simplified Arabic"/>
          <w:b/>
          <w:sz w:val="28"/>
          <w:szCs w:val="28"/>
        </w:rPr>
        <w:t xml:space="preserve"> </w:t>
      </w:r>
      <w:proofErr w:type="spellStart"/>
      <w:r w:rsidRPr="005F1EA7">
        <w:rPr>
          <w:rFonts w:ascii="Simplified Arabic" w:eastAsia="Simplified Arabic" w:hAnsi="Simplified Arabic" w:cs="Simplified Arabic"/>
          <w:b/>
          <w:sz w:val="28"/>
          <w:szCs w:val="28"/>
        </w:rPr>
        <w:t>رده</w:t>
      </w:r>
      <w:proofErr w:type="spellEnd"/>
      <w:r w:rsidRPr="005F1EA7">
        <w:rPr>
          <w:rFonts w:ascii="Simplified Arabic" w:eastAsia="Simplified Arabic" w:hAnsi="Simplified Arabic" w:cs="Simplified Arabic"/>
          <w:b/>
          <w:sz w:val="28"/>
          <w:szCs w:val="28"/>
        </w:rPr>
        <w:t xml:space="preserve"> </w:t>
      </w:r>
      <w:proofErr w:type="spellStart"/>
      <w:r w:rsidRPr="005F1EA7">
        <w:rPr>
          <w:rFonts w:ascii="Simplified Arabic" w:eastAsia="Simplified Arabic" w:hAnsi="Simplified Arabic" w:cs="Simplified Arabic"/>
          <w:b/>
          <w:sz w:val="28"/>
          <w:szCs w:val="28"/>
        </w:rPr>
        <w:t>شت</w:t>
      </w:r>
      <w:proofErr w:type="spellEnd"/>
      <w:r w:rsidRPr="005F1EA7">
        <w:rPr>
          <w:rFonts w:ascii="Simplified Arabic" w:eastAsia="Simplified Arabic" w:hAnsi="Simplified Arabic" w:cs="Simplified Arabic"/>
          <w:b/>
          <w:sz w:val="28"/>
          <w:szCs w:val="28"/>
        </w:rPr>
        <w:t xml:space="preserve"> </w:t>
      </w:r>
      <w:proofErr w:type="spellStart"/>
      <w:r w:rsidRPr="005F1EA7">
        <w:rPr>
          <w:rFonts w:ascii="Simplified Arabic" w:eastAsia="Simplified Arabic" w:hAnsi="Simplified Arabic" w:cs="Simplified Arabic"/>
          <w:b/>
          <w:sz w:val="28"/>
          <w:szCs w:val="28"/>
        </w:rPr>
        <w:t>توفيق</w:t>
      </w:r>
      <w:proofErr w:type="spellEnd"/>
      <w:r w:rsidRPr="005F1EA7">
        <w:rPr>
          <w:rFonts w:ascii="Simplified Arabic" w:eastAsia="Simplified Arabic" w:hAnsi="Simplified Arabic" w:cs="Simplified Arabic"/>
          <w:b/>
          <w:sz w:val="28"/>
          <w:szCs w:val="28"/>
        </w:rPr>
        <w:t xml:space="preserve"> </w:t>
      </w:r>
      <w:proofErr w:type="spellStart"/>
      <w:r w:rsidRPr="005F1EA7">
        <w:rPr>
          <w:rFonts w:ascii="Simplified Arabic" w:eastAsia="Simplified Arabic" w:hAnsi="Simplified Arabic" w:cs="Simplified Arabic"/>
          <w:b/>
          <w:sz w:val="28"/>
          <w:szCs w:val="28"/>
        </w:rPr>
        <w:t>اسعد</w:t>
      </w:r>
      <w:proofErr w:type="spellEnd"/>
      <w:r>
        <w:rPr>
          <w:noProof/>
        </w:rPr>
        <mc:AlternateContent>
          <mc:Choice Requires="wps">
            <w:drawing>
              <wp:anchor distT="45720" distB="45720" distL="114300" distR="114300" simplePos="0" relativeHeight="251658240" behindDoc="0" locked="0" layoutInCell="1" hidden="0" allowOverlap="1" wp14:anchorId="4D34E6C8" wp14:editId="01865CE7">
                <wp:simplePos x="0" y="0"/>
                <wp:positionH relativeFrom="column">
                  <wp:posOffset>2951480</wp:posOffset>
                </wp:positionH>
                <wp:positionV relativeFrom="paragraph">
                  <wp:posOffset>134620</wp:posOffset>
                </wp:positionV>
                <wp:extent cx="3304540" cy="1499235"/>
                <wp:effectExtent l="0" t="0" r="0" b="5715"/>
                <wp:wrapSquare wrapText="bothSides" distT="45720" distB="45720" distL="114300" distR="114300"/>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4540" cy="1499235"/>
                        </a:xfrm>
                        <a:prstGeom prst="rect">
                          <a:avLst/>
                        </a:prstGeom>
                        <a:solidFill>
                          <a:srgbClr val="FFFFFF"/>
                        </a:solidFill>
                        <a:ln w="9525">
                          <a:noFill/>
                          <a:miter lim="800000"/>
                          <a:headEnd/>
                          <a:tailEnd/>
                        </a:ln>
                      </wps:spPr>
                      <wps:txbx>
                        <w:txbxContent>
                          <w:p w14:paraId="7628294C" w14:textId="77777777" w:rsidR="00D53F8E" w:rsidRPr="00D53F8E" w:rsidRDefault="00000000" w:rsidP="00D53F8E">
                            <w:pPr>
                              <w:bidi/>
                              <w:spacing w:line="360" w:lineRule="auto"/>
                              <w:jc w:val="center"/>
                              <w:rPr>
                                <w:rFonts w:asciiTheme="majorBidi" w:hAnsiTheme="majorBidi" w:cstheme="majorBidi"/>
                                <w:b/>
                                <w:bCs/>
                                <w:sz w:val="24"/>
                                <w:szCs w:val="24"/>
                              </w:rPr>
                            </w:pPr>
                            <w:r w:rsidRPr="00D53F8E">
                              <w:rPr>
                                <w:rFonts w:asciiTheme="majorBidi" w:hAnsiTheme="majorBidi" w:cstheme="majorBidi"/>
                                <w:b/>
                                <w:bCs/>
                                <w:sz w:val="24"/>
                                <w:szCs w:val="24"/>
                              </w:rPr>
                              <w:t>ZARDASHT TAWFEEQ ASAAD</w:t>
                            </w:r>
                          </w:p>
                          <w:p w14:paraId="7DC54E94" w14:textId="77777777" w:rsidR="00D53F8E" w:rsidRPr="00D53F8E" w:rsidRDefault="00000000" w:rsidP="00D53F8E">
                            <w:pPr>
                              <w:bidi/>
                              <w:spacing w:line="360" w:lineRule="auto"/>
                              <w:jc w:val="center"/>
                              <w:rPr>
                                <w:rFonts w:asciiTheme="majorBidi" w:hAnsiTheme="majorBidi" w:cstheme="majorBidi"/>
                                <w:b/>
                                <w:bCs/>
                              </w:rPr>
                            </w:pPr>
                            <w:r w:rsidRPr="00D53F8E">
                              <w:rPr>
                                <w:rFonts w:asciiTheme="majorBidi" w:hAnsiTheme="majorBidi" w:cstheme="majorBidi"/>
                                <w:b/>
                                <w:bCs/>
                              </w:rPr>
                              <w:t>Ph.D. Candidate Department of Management, Faculty of Economics and Management of Sfax (FSEGS), University of Sfax, Tunisia</w:t>
                            </w:r>
                          </w:p>
                          <w:p w14:paraId="15647B47" w14:textId="77777777" w:rsidR="00D53F8E" w:rsidRDefault="00000000" w:rsidP="00D53F8E">
                            <w:pPr>
                              <w:bidi/>
                              <w:spacing w:line="360" w:lineRule="auto"/>
                              <w:jc w:val="center"/>
                              <w:rPr>
                                <w:rFonts w:asciiTheme="majorBidi" w:hAnsiTheme="majorBidi" w:cstheme="majorBidi"/>
                                <w:b/>
                                <w:bCs/>
                                <w:sz w:val="24"/>
                                <w:szCs w:val="24"/>
                              </w:rPr>
                            </w:pPr>
                            <w:hyperlink r:id="rId7" w:history="1">
                              <w:r w:rsidRPr="00860E44">
                                <w:rPr>
                                  <w:rFonts w:asciiTheme="majorBidi" w:hAnsiTheme="majorBidi" w:cstheme="majorBidi"/>
                                  <w:b/>
                                  <w:bCs/>
                                  <w:sz w:val="24"/>
                                  <w:szCs w:val="24"/>
                                </w:rPr>
                                <w:t>Zardashtt69@gmail.com</w:t>
                              </w:r>
                            </w:hyperlink>
                          </w:p>
                          <w:p w14:paraId="4ADA21D8" w14:textId="77777777" w:rsidR="00D53F8E" w:rsidRDefault="00000000" w:rsidP="00D53F8E">
                            <w:pPr>
                              <w:bidi/>
                              <w:spacing w:line="360" w:lineRule="auto"/>
                              <w:jc w:val="center"/>
                              <w:rPr>
                                <w:rFonts w:asciiTheme="majorBidi" w:hAnsiTheme="majorBidi" w:cstheme="majorBidi"/>
                                <w:b/>
                                <w:bCs/>
                                <w:sz w:val="24"/>
                                <w:szCs w:val="24"/>
                              </w:rPr>
                            </w:pPr>
                          </w:p>
                          <w:p w14:paraId="2D512726" w14:textId="77777777" w:rsidR="00D53F8E" w:rsidRPr="00D53F8E" w:rsidRDefault="00000000" w:rsidP="00D53F8E">
                            <w:pPr>
                              <w:bidi/>
                              <w:spacing w:line="360" w:lineRule="auto"/>
                              <w:jc w:val="center"/>
                              <w:rPr>
                                <w:rFonts w:asciiTheme="majorBidi" w:hAnsiTheme="majorBidi" w:cstheme="majorBidi"/>
                                <w:b/>
                                <w:bCs/>
                                <w:sz w:val="24"/>
                                <w:szCs w:val="24"/>
                                <w:rtl/>
                              </w:rPr>
                            </w:pPr>
                          </w:p>
                          <w:p w14:paraId="1D57A1D1" w14:textId="77777777" w:rsidR="00D53F8E" w:rsidRDefault="00000000"/>
                        </w:txbxContent>
                      </wps:txbx>
                      <wps:bodyPr rot="0" vert="horz" wrap="square" lIns="91440" tIns="45720" rIns="91440" bIns="45720" anchor="t" anchorCtr="0">
                        <a:noAutofit/>
                      </wps:bodyPr>
                    </wps:wsp>
                  </a:graphicData>
                </a:graphic>
              </wp:anchor>
            </w:drawing>
          </mc:Choice>
          <mc:Fallback>
            <w:pict>
              <v:shapetype w14:anchorId="4D34E6C8" id="_x0000_t202" coordsize="21600,21600" o:spt="202" path="m,l,21600r21600,l21600,xe">
                <v:stroke joinstyle="miter"/>
                <v:path gradientshapeok="t" o:connecttype="rect"/>
              </v:shapetype>
              <v:shape id="Zone de texte 4" o:spid="_x0000_s1026" type="#_x0000_t202" style="position:absolute;left:0;text-align:left;margin-left:232.4pt;margin-top:10.6pt;width:260.2pt;height:118.0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" stroked="f">
                <v:textbox>
                  <w:txbxContent>
                    <w:p w14:paraId="7628294C" w14:textId="77777777" w:rsidR="00D53F8E" w:rsidRPr="00D53F8E" w:rsidRDefault="00000000" w:rsidP="00D53F8E">
                      <w:pPr>
                        <w:bidi/>
                        <w:spacing w:line="360" w:lineRule="auto"/>
                        <w:jc w:val="center"/>
                        <w:rPr>
                          <w:rFonts w:asciiTheme="majorBidi" w:hAnsiTheme="majorBidi" w:cstheme="majorBidi"/>
                          <w:b/>
                          <w:bCs/>
                          <w:sz w:val="24"/>
                          <w:szCs w:val="24"/>
                        </w:rPr>
                      </w:pPr>
                      <w:r w:rsidRPr="00D53F8E">
                        <w:rPr>
                          <w:rFonts w:asciiTheme="majorBidi" w:hAnsiTheme="majorBidi" w:cstheme="majorBidi"/>
                          <w:b/>
                          <w:bCs/>
                          <w:sz w:val="24"/>
                          <w:szCs w:val="24"/>
                        </w:rPr>
                        <w:t>ZARDASHT TAWFEEQ ASAAD</w:t>
                      </w:r>
                    </w:p>
                    <w:p w14:paraId="7DC54E94" w14:textId="77777777" w:rsidR="00D53F8E" w:rsidRPr="00D53F8E" w:rsidRDefault="00000000" w:rsidP="00D53F8E">
                      <w:pPr>
                        <w:bidi/>
                        <w:spacing w:line="360" w:lineRule="auto"/>
                        <w:jc w:val="center"/>
                        <w:rPr>
                          <w:rFonts w:asciiTheme="majorBidi" w:hAnsiTheme="majorBidi" w:cstheme="majorBidi"/>
                          <w:b/>
                          <w:bCs/>
                        </w:rPr>
                      </w:pPr>
                      <w:r w:rsidRPr="00D53F8E">
                        <w:rPr>
                          <w:rFonts w:asciiTheme="majorBidi" w:hAnsiTheme="majorBidi" w:cstheme="majorBidi"/>
                          <w:b/>
                          <w:bCs/>
                        </w:rPr>
                        <w:t>Ph.D. Candidate Department of Management, Faculty of Economics and Management of Sfax (FSEGS), University of Sfax, Tunisia</w:t>
                      </w:r>
                    </w:p>
                    <w:p w14:paraId="15647B47" w14:textId="77777777" w:rsidR="00D53F8E" w:rsidRDefault="00000000" w:rsidP="00D53F8E">
                      <w:pPr>
                        <w:bidi/>
                        <w:spacing w:line="360" w:lineRule="auto"/>
                        <w:jc w:val="center"/>
                        <w:rPr>
                          <w:rFonts w:asciiTheme="majorBidi" w:hAnsiTheme="majorBidi" w:cstheme="majorBidi"/>
                          <w:b/>
                          <w:bCs/>
                          <w:sz w:val="24"/>
                          <w:szCs w:val="24"/>
                        </w:rPr>
                      </w:pPr>
                      <w:hyperlink r:id="rId8" w:history="1">
                        <w:r w:rsidRPr="00860E44">
                          <w:rPr>
                            <w:rFonts w:asciiTheme="majorBidi" w:hAnsiTheme="majorBidi" w:cstheme="majorBidi"/>
                            <w:b/>
                            <w:bCs/>
                            <w:sz w:val="24"/>
                            <w:szCs w:val="24"/>
                          </w:rPr>
                          <w:t>Zardashtt69@gmail.com</w:t>
                        </w:r>
                      </w:hyperlink>
                    </w:p>
                    <w:p w14:paraId="4ADA21D8" w14:textId="77777777" w:rsidR="00D53F8E" w:rsidRDefault="00000000" w:rsidP="00D53F8E">
                      <w:pPr>
                        <w:bidi/>
                        <w:spacing w:line="360" w:lineRule="auto"/>
                        <w:jc w:val="center"/>
                        <w:rPr>
                          <w:rFonts w:asciiTheme="majorBidi" w:hAnsiTheme="majorBidi" w:cstheme="majorBidi"/>
                          <w:b/>
                          <w:bCs/>
                          <w:sz w:val="24"/>
                          <w:szCs w:val="24"/>
                        </w:rPr>
                      </w:pPr>
                    </w:p>
                    <w:p w14:paraId="2D512726" w14:textId="77777777" w:rsidR="00D53F8E" w:rsidRPr="00D53F8E" w:rsidRDefault="00000000" w:rsidP="00D53F8E">
                      <w:pPr>
                        <w:bidi/>
                        <w:spacing w:line="360" w:lineRule="auto"/>
                        <w:jc w:val="center"/>
                        <w:rPr>
                          <w:rFonts w:asciiTheme="majorBidi" w:hAnsiTheme="majorBidi" w:cstheme="majorBidi"/>
                          <w:b/>
                          <w:bCs/>
                          <w:sz w:val="24"/>
                          <w:szCs w:val="24"/>
                          <w:rtl/>
                        </w:rPr>
                      </w:pPr>
                    </w:p>
                    <w:p w14:paraId="1D57A1D1" w14:textId="77777777" w:rsidR="00D53F8E" w:rsidRDefault="00000000"/>
                  </w:txbxContent>
                </v:textbox>
                <w10:wrap type="square"/>
              </v:shape>
            </w:pict>
          </mc:Fallback>
        </mc:AlternateContent>
      </w:r>
    </w:p>
    <w:p w14:paraId="67B1453B" w14:textId="77777777" w:rsidR="00A13B2C" w:rsidRDefault="00A13B2C">
      <w:pPr>
        <w:bidi/>
        <w:spacing w:line="360" w:lineRule="auto"/>
        <w:jc w:val="both"/>
        <w:rPr>
          <w:rFonts w:ascii="Simplified Arabic" w:eastAsia="Simplified Arabic" w:hAnsi="Simplified Arabic" w:cs="Simplified Arabic"/>
          <w:b/>
          <w:sz w:val="28"/>
          <w:szCs w:val="28"/>
        </w:rPr>
      </w:pPr>
    </w:p>
    <w:p w14:paraId="16B9E4D1" w14:textId="77777777" w:rsidR="00A13B2C" w:rsidRDefault="00A13B2C">
      <w:pPr>
        <w:bidi/>
        <w:spacing w:line="360" w:lineRule="auto"/>
        <w:jc w:val="both"/>
        <w:rPr>
          <w:rFonts w:ascii="Simplified Arabic" w:eastAsia="Simplified Arabic" w:hAnsi="Simplified Arabic" w:cs="Simplified Arabic"/>
          <w:b/>
          <w:sz w:val="28"/>
          <w:szCs w:val="28"/>
        </w:rPr>
      </w:pPr>
    </w:p>
    <w:p w14:paraId="748BED7B" w14:textId="77777777" w:rsidR="00A13B2C" w:rsidRDefault="00000000">
      <w:pPr>
        <w:bidi/>
        <w:spacing w:line="36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الملخص:</w:t>
      </w:r>
    </w:p>
    <w:p w14:paraId="3722736E" w14:textId="77777777" w:rsidR="00A13B2C" w:rsidRDefault="00000000">
      <w:pPr>
        <w:bidi/>
        <w:spacing w:line="360" w:lineRule="auto"/>
        <w:jc w:val="both"/>
        <w:rPr>
          <w:rFonts w:ascii="Simplified Arabic" w:eastAsia="Simplified Arabic" w:hAnsi="Simplified Arabic" w:cs="Simplified Arabic"/>
          <w:sz w:val="28"/>
          <w:szCs w:val="28"/>
        </w:rPr>
      </w:pPr>
      <w:proofErr w:type="spellStart"/>
      <w:r>
        <w:rPr>
          <w:rFonts w:ascii="Simplified Arabic" w:eastAsia="Simplified Arabic" w:hAnsi="Simplified Arabic" w:cs="Simplified Arabic"/>
          <w:sz w:val="28"/>
          <w:szCs w:val="28"/>
          <w:rtl/>
        </w:rPr>
        <w:t>یهدف</w:t>
      </w:r>
      <w:proofErr w:type="spellEnd"/>
      <w:r>
        <w:rPr>
          <w:rFonts w:ascii="Simplified Arabic" w:eastAsia="Simplified Arabic" w:hAnsi="Simplified Arabic" w:cs="Simplified Arabic"/>
          <w:sz w:val="28"/>
          <w:szCs w:val="28"/>
          <w:rtl/>
        </w:rPr>
        <w:t xml:space="preserve"> هذا البحث إلى إبراز أثر إدارة الموارد </w:t>
      </w:r>
      <w:proofErr w:type="spellStart"/>
      <w:r>
        <w:rPr>
          <w:rFonts w:ascii="Simplified Arabic" w:eastAsia="Simplified Arabic" w:hAnsi="Simplified Arabic" w:cs="Simplified Arabic"/>
          <w:sz w:val="28"/>
          <w:szCs w:val="28"/>
          <w:rtl/>
        </w:rPr>
        <w:t>البشریة</w:t>
      </w:r>
      <w:proofErr w:type="spellEnd"/>
      <w:r>
        <w:rPr>
          <w:rFonts w:ascii="Simplified Arabic" w:eastAsia="Simplified Arabic" w:hAnsi="Simplified Arabic" w:cs="Simplified Arabic"/>
          <w:sz w:val="28"/>
          <w:szCs w:val="28"/>
          <w:rtl/>
        </w:rPr>
        <w:t xml:space="preserve"> في الرقي بأداء المنظمة إلى </w:t>
      </w:r>
      <w:proofErr w:type="spellStart"/>
      <w:r>
        <w:rPr>
          <w:rFonts w:ascii="Simplified Arabic" w:eastAsia="Simplified Arabic" w:hAnsi="Simplified Arabic" w:cs="Simplified Arabic"/>
          <w:sz w:val="28"/>
          <w:szCs w:val="28"/>
          <w:rtl/>
        </w:rPr>
        <w:t>التمیز</w:t>
      </w:r>
      <w:proofErr w:type="spellEnd"/>
      <w:r>
        <w:rPr>
          <w:rFonts w:ascii="Simplified Arabic" w:eastAsia="Simplified Arabic" w:hAnsi="Simplified Arabic" w:cs="Simplified Arabic"/>
          <w:sz w:val="28"/>
          <w:szCs w:val="28"/>
          <w:rtl/>
        </w:rPr>
        <w:t xml:space="preserve">، من خلال دراستنا لمفهوم إدارة الموارد </w:t>
      </w:r>
      <w:proofErr w:type="spellStart"/>
      <w:r>
        <w:rPr>
          <w:rFonts w:ascii="Simplified Arabic" w:eastAsia="Simplified Arabic" w:hAnsi="Simplified Arabic" w:cs="Simplified Arabic"/>
          <w:sz w:val="28"/>
          <w:szCs w:val="28"/>
          <w:rtl/>
        </w:rPr>
        <w:t>البشریة</w:t>
      </w:r>
      <w:proofErr w:type="spellEnd"/>
      <w:r>
        <w:rPr>
          <w:rFonts w:ascii="Simplified Arabic" w:eastAsia="Simplified Arabic" w:hAnsi="Simplified Arabic" w:cs="Simplified Arabic"/>
          <w:sz w:val="28"/>
          <w:szCs w:val="28"/>
          <w:rtl/>
        </w:rPr>
        <w:t xml:space="preserve"> والتطرق لمفهوم الأداء </w:t>
      </w:r>
      <w:proofErr w:type="spellStart"/>
      <w:r>
        <w:rPr>
          <w:rFonts w:ascii="Simplified Arabic" w:eastAsia="Simplified Arabic" w:hAnsi="Simplified Arabic" w:cs="Simplified Arabic"/>
          <w:sz w:val="28"/>
          <w:szCs w:val="28"/>
          <w:rtl/>
        </w:rPr>
        <w:t>المتمیز</w:t>
      </w:r>
      <w:proofErr w:type="spellEnd"/>
      <w:r>
        <w:rPr>
          <w:rFonts w:ascii="Simplified Arabic" w:eastAsia="Simplified Arabic" w:hAnsi="Simplified Arabic" w:cs="Simplified Arabic"/>
          <w:sz w:val="28"/>
          <w:szCs w:val="28"/>
          <w:rtl/>
        </w:rPr>
        <w:t xml:space="preserve"> براز والمتناسق للوظائف إدارة الموارد </w:t>
      </w:r>
      <w:proofErr w:type="spellStart"/>
      <w:r>
        <w:rPr>
          <w:rFonts w:ascii="Simplified Arabic" w:eastAsia="Simplified Arabic" w:hAnsi="Simplified Arabic" w:cs="Simplified Arabic"/>
          <w:sz w:val="28"/>
          <w:szCs w:val="28"/>
          <w:rtl/>
        </w:rPr>
        <w:t>البشریة</w:t>
      </w:r>
      <w:proofErr w:type="spellEnd"/>
      <w:r>
        <w:rPr>
          <w:rFonts w:ascii="Simplified Arabic" w:eastAsia="Simplified Arabic" w:hAnsi="Simplified Arabic" w:cs="Simplified Arabic"/>
          <w:sz w:val="28"/>
          <w:szCs w:val="28"/>
          <w:rtl/>
        </w:rPr>
        <w:t xml:space="preserve">، متمثلة في كل من </w:t>
      </w:r>
      <w:proofErr w:type="spellStart"/>
      <w:r>
        <w:rPr>
          <w:rFonts w:ascii="Simplified Arabic" w:eastAsia="Simplified Arabic" w:hAnsi="Simplified Arabic" w:cs="Simplified Arabic"/>
          <w:sz w:val="28"/>
          <w:szCs w:val="28"/>
          <w:rtl/>
        </w:rPr>
        <w:t>التوظیف</w:t>
      </w:r>
      <w:proofErr w:type="spellEnd"/>
      <w:r>
        <w:rPr>
          <w:rFonts w:ascii="Simplified Arabic" w:eastAsia="Simplified Arabic" w:hAnsi="Simplified Arabic" w:cs="Simplified Arabic"/>
          <w:sz w:val="28"/>
          <w:szCs w:val="28"/>
          <w:rtl/>
        </w:rPr>
        <w:t xml:space="preserve"> </w:t>
      </w:r>
      <w:proofErr w:type="spellStart"/>
      <w:r>
        <w:rPr>
          <w:rFonts w:ascii="Simplified Arabic" w:eastAsia="Simplified Arabic" w:hAnsi="Simplified Arabic" w:cs="Simplified Arabic"/>
          <w:sz w:val="28"/>
          <w:szCs w:val="28"/>
          <w:rtl/>
        </w:rPr>
        <w:t>والتدریب</w:t>
      </w:r>
      <w:proofErr w:type="spellEnd"/>
      <w:r>
        <w:rPr>
          <w:rFonts w:ascii="Simplified Arabic" w:eastAsia="Simplified Arabic" w:hAnsi="Simplified Arabic" w:cs="Simplified Arabic"/>
          <w:sz w:val="28"/>
          <w:szCs w:val="28"/>
          <w:rtl/>
        </w:rPr>
        <w:t xml:space="preserve"> </w:t>
      </w:r>
      <w:proofErr w:type="spellStart"/>
      <w:r>
        <w:rPr>
          <w:rFonts w:ascii="Simplified Arabic" w:eastAsia="Simplified Arabic" w:hAnsi="Simplified Arabic" w:cs="Simplified Arabic"/>
          <w:sz w:val="28"/>
          <w:szCs w:val="28"/>
          <w:rtl/>
        </w:rPr>
        <w:t>والتحفیز</w:t>
      </w:r>
      <w:proofErr w:type="spellEnd"/>
      <w:r>
        <w:rPr>
          <w:rFonts w:ascii="Simplified Arabic" w:eastAsia="Simplified Arabic" w:hAnsi="Simplified Arabic" w:cs="Simplified Arabic"/>
          <w:sz w:val="28"/>
          <w:szCs w:val="28"/>
          <w:rtl/>
        </w:rPr>
        <w:t xml:space="preserve"> </w:t>
      </w:r>
      <w:proofErr w:type="spellStart"/>
      <w:r>
        <w:rPr>
          <w:rFonts w:ascii="Simplified Arabic" w:eastAsia="Simplified Arabic" w:hAnsi="Simplified Arabic" w:cs="Simplified Arabic"/>
          <w:sz w:val="28"/>
          <w:szCs w:val="28"/>
          <w:rtl/>
        </w:rPr>
        <w:t>وتقییم</w:t>
      </w:r>
      <w:proofErr w:type="spellEnd"/>
      <w:r>
        <w:rPr>
          <w:rFonts w:ascii="Simplified Arabic" w:eastAsia="Simplified Arabic" w:hAnsi="Simplified Arabic" w:cs="Simplified Arabic"/>
          <w:sz w:val="28"/>
          <w:szCs w:val="28"/>
          <w:rtl/>
        </w:rPr>
        <w:t xml:space="preserve"> الأداء في </w:t>
      </w:r>
      <w:proofErr w:type="spellStart"/>
      <w:r>
        <w:rPr>
          <w:rFonts w:ascii="Simplified Arabic" w:eastAsia="Simplified Arabic" w:hAnsi="Simplified Arabic" w:cs="Simplified Arabic"/>
          <w:sz w:val="28"/>
          <w:szCs w:val="28"/>
          <w:rtl/>
        </w:rPr>
        <w:t>تطویر</w:t>
      </w:r>
      <w:proofErr w:type="spellEnd"/>
      <w:r>
        <w:rPr>
          <w:rFonts w:ascii="Simplified Arabic" w:eastAsia="Simplified Arabic" w:hAnsi="Simplified Arabic" w:cs="Simplified Arabic"/>
          <w:sz w:val="28"/>
          <w:szCs w:val="28"/>
          <w:rtl/>
        </w:rPr>
        <w:t xml:space="preserve"> الأداء وجعله </w:t>
      </w:r>
      <w:proofErr w:type="spellStart"/>
      <w:r>
        <w:rPr>
          <w:rFonts w:ascii="Simplified Arabic" w:eastAsia="Simplified Arabic" w:hAnsi="Simplified Arabic" w:cs="Simplified Arabic"/>
          <w:sz w:val="28"/>
          <w:szCs w:val="28"/>
          <w:rtl/>
        </w:rPr>
        <w:t>متمیزا</w:t>
      </w:r>
      <w:proofErr w:type="spellEnd"/>
      <w:r>
        <w:rPr>
          <w:rFonts w:ascii="Simplified Arabic" w:eastAsia="Simplified Arabic" w:hAnsi="Simplified Arabic" w:cs="Simplified Arabic"/>
          <w:sz w:val="28"/>
          <w:szCs w:val="28"/>
          <w:rtl/>
        </w:rPr>
        <w:t xml:space="preserve"> </w:t>
      </w:r>
      <w:proofErr w:type="spellStart"/>
      <w:r>
        <w:rPr>
          <w:rFonts w:ascii="Simplified Arabic" w:eastAsia="Simplified Arabic" w:hAnsi="Simplified Arabic" w:cs="Simplified Arabic"/>
          <w:sz w:val="28"/>
          <w:szCs w:val="28"/>
          <w:rtl/>
        </w:rPr>
        <w:t>بالتركیز</w:t>
      </w:r>
      <w:proofErr w:type="spellEnd"/>
      <w:r>
        <w:rPr>
          <w:rFonts w:ascii="Simplified Arabic" w:eastAsia="Simplified Arabic" w:hAnsi="Simplified Arabic" w:cs="Simplified Arabic"/>
          <w:sz w:val="28"/>
          <w:szCs w:val="28"/>
          <w:rtl/>
        </w:rPr>
        <w:t xml:space="preserve"> على المجالات التي </w:t>
      </w:r>
      <w:proofErr w:type="spellStart"/>
      <w:r>
        <w:rPr>
          <w:rFonts w:ascii="Simplified Arabic" w:eastAsia="Simplified Arabic" w:hAnsi="Simplified Arabic" w:cs="Simplified Arabic"/>
          <w:sz w:val="28"/>
          <w:szCs w:val="28"/>
          <w:rtl/>
        </w:rPr>
        <w:t>یمكن</w:t>
      </w:r>
      <w:proofErr w:type="spellEnd"/>
      <w:r>
        <w:rPr>
          <w:rFonts w:ascii="Simplified Arabic" w:eastAsia="Simplified Arabic" w:hAnsi="Simplified Arabic" w:cs="Simplified Arabic"/>
          <w:sz w:val="28"/>
          <w:szCs w:val="28"/>
          <w:rtl/>
        </w:rPr>
        <w:t xml:space="preserve"> أن تخلق </w:t>
      </w:r>
      <w:proofErr w:type="spellStart"/>
      <w:r>
        <w:rPr>
          <w:rFonts w:ascii="Simplified Arabic" w:eastAsia="Simplified Arabic" w:hAnsi="Simplified Arabic" w:cs="Simplified Arabic"/>
          <w:sz w:val="28"/>
          <w:szCs w:val="28"/>
          <w:rtl/>
        </w:rPr>
        <w:t>التمیز</w:t>
      </w:r>
      <w:proofErr w:type="spellEnd"/>
      <w:r>
        <w:rPr>
          <w:rFonts w:ascii="Simplified Arabic" w:eastAsia="Simplified Arabic" w:hAnsi="Simplified Arabic" w:cs="Simplified Arabic"/>
          <w:sz w:val="28"/>
          <w:szCs w:val="28"/>
          <w:rtl/>
        </w:rPr>
        <w:t xml:space="preserve"> في هذا الأداء؛ وقد توصلنا من خلال هذا البحث إلى أن أساس الأداء </w:t>
      </w:r>
      <w:proofErr w:type="spellStart"/>
      <w:r>
        <w:rPr>
          <w:rFonts w:ascii="Simplified Arabic" w:eastAsia="Simplified Arabic" w:hAnsi="Simplified Arabic" w:cs="Simplified Arabic"/>
          <w:sz w:val="28"/>
          <w:szCs w:val="28"/>
          <w:rtl/>
        </w:rPr>
        <w:t>المتمیز</w:t>
      </w:r>
      <w:proofErr w:type="spellEnd"/>
      <w:r>
        <w:rPr>
          <w:rFonts w:ascii="Simplified Arabic" w:eastAsia="Simplified Arabic" w:hAnsi="Simplified Arabic" w:cs="Simplified Arabic"/>
          <w:sz w:val="28"/>
          <w:szCs w:val="28"/>
          <w:rtl/>
        </w:rPr>
        <w:t xml:space="preserve"> هو العنصر البشري الكفء، الطموح، المدرب، المبدع والمحفز، كما أن التكامل والتجانس </w:t>
      </w:r>
      <w:proofErr w:type="spellStart"/>
      <w:r>
        <w:rPr>
          <w:rFonts w:ascii="Simplified Arabic" w:eastAsia="Simplified Arabic" w:hAnsi="Simplified Arabic" w:cs="Simplified Arabic"/>
          <w:sz w:val="28"/>
          <w:szCs w:val="28"/>
          <w:rtl/>
        </w:rPr>
        <w:t>بین</w:t>
      </w:r>
      <w:proofErr w:type="spellEnd"/>
      <w:r>
        <w:rPr>
          <w:rFonts w:ascii="Simplified Arabic" w:eastAsia="Simplified Arabic" w:hAnsi="Simplified Arabic" w:cs="Simplified Arabic"/>
          <w:sz w:val="28"/>
          <w:szCs w:val="28"/>
          <w:rtl/>
        </w:rPr>
        <w:t xml:space="preserve"> ممارسات الموارد </w:t>
      </w:r>
      <w:proofErr w:type="spellStart"/>
      <w:r>
        <w:rPr>
          <w:rFonts w:ascii="Simplified Arabic" w:eastAsia="Simplified Arabic" w:hAnsi="Simplified Arabic" w:cs="Simplified Arabic"/>
          <w:sz w:val="28"/>
          <w:szCs w:val="28"/>
          <w:rtl/>
        </w:rPr>
        <w:t>البشریة</w:t>
      </w:r>
      <w:proofErr w:type="spellEnd"/>
      <w:r>
        <w:rPr>
          <w:rFonts w:ascii="Simplified Arabic" w:eastAsia="Simplified Arabic" w:hAnsi="Simplified Arabic" w:cs="Simplified Arabic"/>
          <w:sz w:val="28"/>
          <w:szCs w:val="28"/>
          <w:rtl/>
        </w:rPr>
        <w:t xml:space="preserve">، الذي </w:t>
      </w:r>
      <w:proofErr w:type="spellStart"/>
      <w:r>
        <w:rPr>
          <w:rFonts w:ascii="Simplified Arabic" w:eastAsia="Simplified Arabic" w:hAnsi="Simplified Arabic" w:cs="Simplified Arabic"/>
          <w:sz w:val="28"/>
          <w:szCs w:val="28"/>
          <w:rtl/>
        </w:rPr>
        <w:t>یراعي</w:t>
      </w:r>
      <w:proofErr w:type="spellEnd"/>
      <w:r>
        <w:rPr>
          <w:rFonts w:ascii="Simplified Arabic" w:eastAsia="Simplified Arabic" w:hAnsi="Simplified Arabic" w:cs="Simplified Arabic"/>
          <w:sz w:val="28"/>
          <w:szCs w:val="28"/>
          <w:rtl/>
        </w:rPr>
        <w:t xml:space="preserve"> متطلبات </w:t>
      </w:r>
      <w:proofErr w:type="spellStart"/>
      <w:r>
        <w:rPr>
          <w:rFonts w:ascii="Simplified Arabic" w:eastAsia="Simplified Arabic" w:hAnsi="Simplified Arabic" w:cs="Simplified Arabic"/>
          <w:sz w:val="28"/>
          <w:szCs w:val="28"/>
          <w:rtl/>
        </w:rPr>
        <w:t>البیئة</w:t>
      </w:r>
      <w:proofErr w:type="spellEnd"/>
      <w:r>
        <w:rPr>
          <w:rFonts w:ascii="Simplified Arabic" w:eastAsia="Simplified Arabic" w:hAnsi="Simplified Arabic" w:cs="Simplified Arabic"/>
          <w:sz w:val="28"/>
          <w:szCs w:val="28"/>
          <w:rtl/>
        </w:rPr>
        <w:t xml:space="preserve"> </w:t>
      </w:r>
      <w:proofErr w:type="spellStart"/>
      <w:r>
        <w:rPr>
          <w:rFonts w:ascii="Simplified Arabic" w:eastAsia="Simplified Arabic" w:hAnsi="Simplified Arabic" w:cs="Simplified Arabic"/>
          <w:sz w:val="28"/>
          <w:szCs w:val="28"/>
          <w:rtl/>
        </w:rPr>
        <w:t>الداخلیة</w:t>
      </w:r>
      <w:proofErr w:type="spellEnd"/>
      <w:r>
        <w:rPr>
          <w:rFonts w:ascii="Simplified Arabic" w:eastAsia="Simplified Arabic" w:hAnsi="Simplified Arabic" w:cs="Simplified Arabic"/>
          <w:sz w:val="28"/>
          <w:szCs w:val="28"/>
          <w:rtl/>
        </w:rPr>
        <w:t xml:space="preserve"> </w:t>
      </w:r>
      <w:proofErr w:type="spellStart"/>
      <w:r>
        <w:rPr>
          <w:rFonts w:ascii="Simplified Arabic" w:eastAsia="Simplified Arabic" w:hAnsi="Simplified Arabic" w:cs="Simplified Arabic"/>
          <w:sz w:val="28"/>
          <w:szCs w:val="28"/>
          <w:rtl/>
        </w:rPr>
        <w:t>والخارجیة</w:t>
      </w:r>
      <w:proofErr w:type="spellEnd"/>
      <w:r>
        <w:rPr>
          <w:rFonts w:ascii="Simplified Arabic" w:eastAsia="Simplified Arabic" w:hAnsi="Simplified Arabic" w:cs="Simplified Arabic"/>
          <w:sz w:val="28"/>
          <w:szCs w:val="28"/>
          <w:rtl/>
        </w:rPr>
        <w:t xml:space="preserve"> </w:t>
      </w:r>
      <w:proofErr w:type="spellStart"/>
      <w:r>
        <w:rPr>
          <w:rFonts w:ascii="Simplified Arabic" w:eastAsia="Simplified Arabic" w:hAnsi="Simplified Arabic" w:cs="Simplified Arabic"/>
          <w:sz w:val="28"/>
          <w:szCs w:val="28"/>
          <w:rtl/>
        </w:rPr>
        <w:t>ویعمل</w:t>
      </w:r>
      <w:proofErr w:type="spellEnd"/>
      <w:r>
        <w:rPr>
          <w:rFonts w:ascii="Simplified Arabic" w:eastAsia="Simplified Arabic" w:hAnsi="Simplified Arabic" w:cs="Simplified Arabic"/>
          <w:sz w:val="28"/>
          <w:szCs w:val="28"/>
          <w:rtl/>
        </w:rPr>
        <w:t xml:space="preserve"> على </w:t>
      </w:r>
      <w:proofErr w:type="spellStart"/>
      <w:r>
        <w:rPr>
          <w:rFonts w:ascii="Simplified Arabic" w:eastAsia="Simplified Arabic" w:hAnsi="Simplified Arabic" w:cs="Simplified Arabic"/>
          <w:sz w:val="28"/>
          <w:szCs w:val="28"/>
          <w:rtl/>
        </w:rPr>
        <w:t>تحقیق</w:t>
      </w:r>
      <w:proofErr w:type="spellEnd"/>
      <w:r>
        <w:rPr>
          <w:rFonts w:ascii="Simplified Arabic" w:eastAsia="Simplified Arabic" w:hAnsi="Simplified Arabic" w:cs="Simplified Arabic"/>
          <w:sz w:val="28"/>
          <w:szCs w:val="28"/>
          <w:rtl/>
        </w:rPr>
        <w:t xml:space="preserve"> الأهداف للمنظمة، من شأنه أن </w:t>
      </w:r>
      <w:proofErr w:type="spellStart"/>
      <w:r>
        <w:rPr>
          <w:rFonts w:ascii="Simplified Arabic" w:eastAsia="Simplified Arabic" w:hAnsi="Simplified Arabic" w:cs="Simplified Arabic"/>
          <w:sz w:val="28"/>
          <w:szCs w:val="28"/>
          <w:rtl/>
        </w:rPr>
        <w:t>یرقى</w:t>
      </w:r>
      <w:proofErr w:type="spellEnd"/>
      <w:r>
        <w:rPr>
          <w:rFonts w:ascii="Simplified Arabic" w:eastAsia="Simplified Arabic" w:hAnsi="Simplified Arabic" w:cs="Simplified Arabic"/>
          <w:sz w:val="28"/>
          <w:szCs w:val="28"/>
          <w:rtl/>
        </w:rPr>
        <w:t xml:space="preserve"> بأداء المنظمة لتتبوأ موقع الصدارة.</w:t>
      </w:r>
    </w:p>
    <w:p w14:paraId="3FB32498"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الكلمات المفتاحية: ادارة الموارد البشرية، الأداء المتميز.</w:t>
      </w:r>
    </w:p>
    <w:p w14:paraId="568FA8B2"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المقدمة</w:t>
      </w:r>
      <w:r>
        <w:rPr>
          <w:rFonts w:ascii="Simplified Arabic" w:eastAsia="Simplified Arabic" w:hAnsi="Simplified Arabic" w:cs="Simplified Arabic"/>
          <w:sz w:val="28"/>
          <w:szCs w:val="28"/>
        </w:rPr>
        <w:t xml:space="preserve">: </w:t>
      </w:r>
    </w:p>
    <w:p w14:paraId="60478775"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 تعد المنظمة كنسق اجتماعي، يضم مجموعة من الأفراد الذين ينشطون ويتفاعلون فيما بينهم لتحقيق أهداف محددة مسبقا، والإنسان باعتباره فاعلا اجتماعياً بطبعه، لا يمكنه العيش بمعزل عن هذا الكيان، الذي اطر سلوكياته الاجتماعية ونظمها ليتمكن هذا الاخير من تحقيق حاجاته ورغباته من جهة وأهداف المنظمة من جهة أخرى وأصبح التنظيم الميزة الغالبة لهذا العصر، الذي يشار اليه بمجتمع المنظمات.</w:t>
      </w:r>
    </w:p>
    <w:p w14:paraId="332488B1"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والمنظمة باعتبارها بناء اجتماعي يتكون من مجموعة من البناءات الفرعية التي تدعم التنظيم وتشارك في تحقيق أهدافه، صار يعيش في ظل بيئة تتميز بالتغير المستمر والمتسارع من حيث التكنولوجيات الحديثة والمنافسة الشديدة وأثار العولمة، وهذا ما أصبح يهدد هذه التنظيمات في طبيعتها وهياكلها ونظامها الاجتماعي وطريقة أدائها، مما دفع للتفكير في أساليب حديثة للتسيير، من شأنها أن تجد إجابات لتعقيدات البيئة الداخلية والخارجية وتمكن المنظمة من تحقيق أهدافها بفعالية أكثر، من خلال الاستغلال الأمثل لطاقاتها وعلى رأسها المورد البشري الكفء، ومن هذا المنظور جاءت إدارة الموارد البشرية كبناء فرعي من بين البناءات التي يضمها البناء الكلي للمنظمة وكأحد الاتجاهات الحديثة في التسيير، المبني على التفكير الاستراتيجي العلمي والمرونة في التعاطي مع متغيرات البيئة المتعددة والذي ينظر إلى المورد البشري كقوة خلاقة للإبداع ومنبع للميزة التنافسية، من شانه خلق </w:t>
      </w:r>
      <w:proofErr w:type="spellStart"/>
      <w:r>
        <w:rPr>
          <w:rFonts w:ascii="Simplified Arabic" w:eastAsia="Simplified Arabic" w:hAnsi="Simplified Arabic" w:cs="Simplified Arabic"/>
          <w:sz w:val="28"/>
          <w:szCs w:val="28"/>
          <w:rtl/>
        </w:rPr>
        <w:t>دينامكية</w:t>
      </w:r>
      <w:proofErr w:type="spellEnd"/>
      <w:r>
        <w:rPr>
          <w:rFonts w:ascii="Simplified Arabic" w:eastAsia="Simplified Arabic" w:hAnsi="Simplified Arabic" w:cs="Simplified Arabic"/>
          <w:sz w:val="28"/>
          <w:szCs w:val="28"/>
          <w:rtl/>
        </w:rPr>
        <w:t xml:space="preserve"> تفاعلية تسعى للاستغلال الطاقات الكامنة لهذا المورد النادر وتوجهها لطريق الأداء المتميز، في نظرة مغايرة للتوجه التقليدي الذي لا يرى في العاملين إلا تكلفة من التكاليف التي يجب التحكم فيها، دون أي بعد استراتيجي هادف ومن هنا تأتي هذه الورقة البحثية لتسلط الضوء على وظائف الموارد البشرية التي من شانها أن ترقى بأداء العاملين إلى التميز وتمكن المنظمة من تبوأ المكانة المرموقة التي تستحقها في هذا العالم المتميز بفجائية تغيراته وغزارة معلوماته والمشحون بشراسة المنافسة. وعليه فقد </w:t>
      </w:r>
      <w:r>
        <w:rPr>
          <w:rFonts w:ascii="Simplified Arabic" w:eastAsia="Simplified Arabic" w:hAnsi="Simplified Arabic" w:cs="Simplified Arabic"/>
          <w:sz w:val="28"/>
          <w:szCs w:val="28"/>
          <w:rtl/>
        </w:rPr>
        <w:lastRenderedPageBreak/>
        <w:t>اعتمدنا في دراستنا هذه على المنهج الوصفي التحليلي الذي يسمح بوصف الموضوع المراد دراسته من خلال منهجية علمية صحيحة، وهذا يمكننا من بلورة إشكالية الدراسة وفق التساؤل التالي:</w:t>
      </w:r>
    </w:p>
    <w:p w14:paraId="1B9CCB70"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كيف يكون دور إدارة الموارد البشرية من منظور الأداء </w:t>
      </w:r>
      <w:proofErr w:type="gramStart"/>
      <w:r>
        <w:rPr>
          <w:rFonts w:ascii="Simplified Arabic" w:eastAsia="Simplified Arabic" w:hAnsi="Simplified Arabic" w:cs="Simplified Arabic"/>
          <w:sz w:val="28"/>
          <w:szCs w:val="28"/>
          <w:rtl/>
        </w:rPr>
        <w:t>التميز ؟</w:t>
      </w:r>
      <w:proofErr w:type="gramEnd"/>
      <w:r>
        <w:rPr>
          <w:rFonts w:ascii="Simplified Arabic" w:eastAsia="Simplified Arabic" w:hAnsi="Simplified Arabic" w:cs="Simplified Arabic"/>
          <w:sz w:val="28"/>
          <w:szCs w:val="28"/>
          <w:rtl/>
        </w:rPr>
        <w:t xml:space="preserve"> وتندرج تحت هذا التساؤل الرئيسي الأسئلة الفرعية </w:t>
      </w:r>
      <w:proofErr w:type="gramStart"/>
      <w:r>
        <w:rPr>
          <w:rFonts w:ascii="Simplified Arabic" w:eastAsia="Simplified Arabic" w:hAnsi="Simplified Arabic" w:cs="Simplified Arabic"/>
          <w:sz w:val="28"/>
          <w:szCs w:val="28"/>
          <w:rtl/>
        </w:rPr>
        <w:t>التالية :</w:t>
      </w:r>
      <w:proofErr w:type="gramEnd"/>
    </w:p>
    <w:p w14:paraId="6935590F" w14:textId="77777777" w:rsidR="00A13B2C" w:rsidRDefault="00000000">
      <w:pPr>
        <w:numPr>
          <w:ilvl w:val="0"/>
          <w:numId w:val="10"/>
        </w:numPr>
        <w:bidi/>
        <w:spacing w:after="0" w:line="360" w:lineRule="auto"/>
        <w:jc w:val="both"/>
        <w:rPr>
          <w:sz w:val="28"/>
          <w:szCs w:val="28"/>
        </w:rPr>
      </w:pPr>
      <w:r>
        <w:rPr>
          <w:rFonts w:ascii="Simplified Arabic" w:eastAsia="Simplified Arabic" w:hAnsi="Simplified Arabic" w:cs="Simplified Arabic"/>
          <w:sz w:val="28"/>
          <w:szCs w:val="28"/>
          <w:rtl/>
        </w:rPr>
        <w:t>ما هو مستوى إدارة الموارد البشرية في قطاع السياحة (الهيئة العامة للسياحة) في إقليم كردستان العراق؟</w:t>
      </w:r>
    </w:p>
    <w:p w14:paraId="3EA67854" w14:textId="77777777" w:rsidR="00A13B2C" w:rsidRDefault="00000000">
      <w:pPr>
        <w:numPr>
          <w:ilvl w:val="0"/>
          <w:numId w:val="10"/>
        </w:numPr>
        <w:bidi/>
        <w:spacing w:after="0" w:line="360" w:lineRule="auto"/>
        <w:jc w:val="both"/>
        <w:rPr>
          <w:sz w:val="28"/>
          <w:szCs w:val="28"/>
        </w:rPr>
      </w:pPr>
      <w:r>
        <w:rPr>
          <w:rFonts w:ascii="Simplified Arabic" w:eastAsia="Simplified Arabic" w:hAnsi="Simplified Arabic" w:cs="Simplified Arabic"/>
          <w:sz w:val="28"/>
          <w:szCs w:val="28"/>
          <w:rtl/>
        </w:rPr>
        <w:t>ما هو مستوى الأداء المتميز في قطاع السياحة (الهيئة العامة للسياحة) في إقليم كردستان العراق؟</w:t>
      </w:r>
    </w:p>
    <w:p w14:paraId="13630D3A" w14:textId="77777777" w:rsidR="00A13B2C" w:rsidRDefault="00000000">
      <w:pPr>
        <w:numPr>
          <w:ilvl w:val="0"/>
          <w:numId w:val="10"/>
        </w:numPr>
        <w:bidi/>
        <w:spacing w:after="0" w:line="360" w:lineRule="auto"/>
        <w:jc w:val="both"/>
        <w:rPr>
          <w:sz w:val="28"/>
          <w:szCs w:val="28"/>
        </w:rPr>
      </w:pPr>
      <w:r>
        <w:rPr>
          <w:rFonts w:ascii="Simplified Arabic" w:eastAsia="Simplified Arabic" w:hAnsi="Simplified Arabic" w:cs="Simplified Arabic"/>
          <w:sz w:val="28"/>
          <w:szCs w:val="28"/>
          <w:rtl/>
        </w:rPr>
        <w:t>ما هو العلاقة والاثر بين إدارة الموارد البشرية والأداء المتميز في الهيئة قيد الدراسة؟</w:t>
      </w:r>
    </w:p>
    <w:p w14:paraId="59FF3453" w14:textId="77777777" w:rsidR="00A13B2C" w:rsidRDefault="00000000">
      <w:pPr>
        <w:bidi/>
        <w:spacing w:line="360" w:lineRule="auto"/>
        <w:jc w:val="both"/>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أهداف البحث: </w:t>
      </w:r>
      <w:r>
        <w:rPr>
          <w:rFonts w:ascii="Simplified Arabic" w:eastAsia="Simplified Arabic" w:hAnsi="Simplified Arabic" w:cs="Simplified Arabic"/>
          <w:sz w:val="28"/>
          <w:szCs w:val="28"/>
          <w:rtl/>
        </w:rPr>
        <w:t xml:space="preserve">يهدف البحث إلى إلقاء الضوء على أثر إدارة الموارد البشرية لتحقيق الأداء المتميز في قطاع السياحة </w:t>
      </w:r>
      <w:proofErr w:type="gramStart"/>
      <w:r>
        <w:rPr>
          <w:rFonts w:ascii="Simplified Arabic" w:eastAsia="Simplified Arabic" w:hAnsi="Simplified Arabic" w:cs="Simplified Arabic"/>
          <w:sz w:val="28"/>
          <w:szCs w:val="28"/>
          <w:rtl/>
        </w:rPr>
        <w:t>( الهيئة</w:t>
      </w:r>
      <w:proofErr w:type="gramEnd"/>
      <w:r>
        <w:rPr>
          <w:rFonts w:ascii="Simplified Arabic" w:eastAsia="Simplified Arabic" w:hAnsi="Simplified Arabic" w:cs="Simplified Arabic"/>
          <w:sz w:val="28"/>
          <w:szCs w:val="28"/>
          <w:rtl/>
        </w:rPr>
        <w:t xml:space="preserve"> العامة للسياحة) في إقليم كردستان العراق  ويمكن تلخيص أهداف البحث في النقاط التالية:</w:t>
      </w:r>
    </w:p>
    <w:p w14:paraId="2E872E38" w14:textId="77777777" w:rsidR="00A13B2C" w:rsidRDefault="00000000">
      <w:pPr>
        <w:numPr>
          <w:ilvl w:val="0"/>
          <w:numId w:val="11"/>
        </w:numPr>
        <w:pBdr>
          <w:top w:val="nil"/>
          <w:left w:val="nil"/>
          <w:bottom w:val="nil"/>
          <w:right w:val="nil"/>
          <w:between w:val="nil"/>
        </w:pBdr>
        <w:bidi/>
        <w:spacing w:after="0" w:line="36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التعرف على مفهوم إدارة الموارد البشرية وأساليب تطبيقه في منظمات الأعمال بالتركيز على أربعة أساليب هي </w:t>
      </w:r>
      <w:proofErr w:type="gramStart"/>
      <w:r>
        <w:rPr>
          <w:rFonts w:ascii="Simplified Arabic" w:eastAsia="Simplified Arabic" w:hAnsi="Simplified Arabic" w:cs="Simplified Arabic"/>
          <w:color w:val="000000"/>
          <w:sz w:val="28"/>
          <w:szCs w:val="28"/>
          <w:rtl/>
        </w:rPr>
        <w:t>( الاستقطاب</w:t>
      </w:r>
      <w:proofErr w:type="gramEnd"/>
      <w:r>
        <w:rPr>
          <w:rFonts w:ascii="Simplified Arabic" w:eastAsia="Simplified Arabic" w:hAnsi="Simplified Arabic" w:cs="Simplified Arabic"/>
          <w:color w:val="000000"/>
          <w:sz w:val="28"/>
          <w:szCs w:val="28"/>
          <w:rtl/>
        </w:rPr>
        <w:t xml:space="preserve"> والتعيين، التدريب، الأجور والحوافز، التقييم).</w:t>
      </w:r>
    </w:p>
    <w:p w14:paraId="1304DA8F" w14:textId="77777777" w:rsidR="00A13B2C" w:rsidRDefault="00000000">
      <w:pPr>
        <w:numPr>
          <w:ilvl w:val="0"/>
          <w:numId w:val="11"/>
        </w:numPr>
        <w:pBdr>
          <w:top w:val="nil"/>
          <w:left w:val="nil"/>
          <w:bottom w:val="nil"/>
          <w:right w:val="nil"/>
          <w:between w:val="nil"/>
        </w:pBdr>
        <w:bidi/>
        <w:spacing w:after="0" w:line="36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التعرف على مفهوم الأداء المتميز في منظمات الأعمال.</w:t>
      </w:r>
    </w:p>
    <w:p w14:paraId="3C416CFA" w14:textId="77777777" w:rsidR="00A13B2C" w:rsidRDefault="00000000">
      <w:pPr>
        <w:numPr>
          <w:ilvl w:val="0"/>
          <w:numId w:val="11"/>
        </w:numPr>
        <w:pBdr>
          <w:top w:val="nil"/>
          <w:left w:val="nil"/>
          <w:bottom w:val="nil"/>
          <w:right w:val="nil"/>
          <w:between w:val="nil"/>
        </w:pBdr>
        <w:bidi/>
        <w:spacing w:after="0" w:line="36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دراسة العلاقة بين إدارة الموارد البشرية والاداء المتميز في منظمات الأعمال وبالتحديد في قطاع السياحة بالتطبيق على الهيئة العامة للسياحة في إقليم كردستان العراق.</w:t>
      </w:r>
    </w:p>
    <w:p w14:paraId="34FE822C" w14:textId="77777777" w:rsidR="00A13B2C" w:rsidRDefault="00000000">
      <w:pPr>
        <w:numPr>
          <w:ilvl w:val="0"/>
          <w:numId w:val="11"/>
        </w:numPr>
        <w:pBdr>
          <w:top w:val="nil"/>
          <w:left w:val="nil"/>
          <w:bottom w:val="nil"/>
          <w:right w:val="nil"/>
          <w:between w:val="nil"/>
        </w:pBdr>
        <w:bidi/>
        <w:spacing w:line="36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الخروج بتوصيات ومقترحات مبنية على النتائج العملية يمكن أن تؤسس لأبحاث مستقبلية في نفس المجال.</w:t>
      </w:r>
    </w:p>
    <w:p w14:paraId="22D4932D" w14:textId="77777777" w:rsidR="00A13B2C" w:rsidRDefault="00000000">
      <w:pPr>
        <w:bidi/>
        <w:spacing w:line="360" w:lineRule="auto"/>
        <w:jc w:val="both"/>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lastRenderedPageBreak/>
        <w:t xml:space="preserve">أهمية البحث: </w:t>
      </w:r>
      <w:r>
        <w:rPr>
          <w:rFonts w:ascii="Simplified Arabic" w:eastAsia="Simplified Arabic" w:hAnsi="Simplified Arabic" w:cs="Simplified Arabic"/>
          <w:sz w:val="28"/>
          <w:szCs w:val="28"/>
          <w:rtl/>
        </w:rPr>
        <w:t>تتمثل أهمية البحث في أهميته النظرية وأهميته العملية كما يلي:</w:t>
      </w:r>
    </w:p>
    <w:p w14:paraId="501ED9DF" w14:textId="77777777" w:rsidR="00A13B2C" w:rsidRDefault="00000000">
      <w:pPr>
        <w:numPr>
          <w:ilvl w:val="0"/>
          <w:numId w:val="12"/>
        </w:numPr>
        <w:bidi/>
        <w:spacing w:after="0" w:line="36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الأهمية العلمية النظرية:</w:t>
      </w:r>
    </w:p>
    <w:p w14:paraId="4A992683"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تبرز الأهمية النظرية للبحث الحالي من خلال الإضافة المعرفية التي قد يسهم فيها، وذلك من خلال تتبع الأدب النظري والدراسات السابقة للمتغيرات الرئيسية للبحث في مفهوم إدارة الموارد البشرية بأساليبه (الاستقطاب والتعيين، التدريب، الأجور والمكافآت، التقييم) كمتغير مستقل، والأداء المتميز للعاملين كمتغير تابع، بالشكل الذي يكون إطار مفاهيمي متكامل عن هذه المفاهيم ومنهجية دراستها، وبالتالي إثرائها للمعرفة العلمية لهذا النوع من الدراسات في مجال العلوم الاجتماعية والانسانية، وفي مجال العلوم الإدارية بصفة خاصة.</w:t>
      </w:r>
    </w:p>
    <w:p w14:paraId="70675C02" w14:textId="77777777" w:rsidR="00A13B2C" w:rsidRDefault="00000000">
      <w:pPr>
        <w:numPr>
          <w:ilvl w:val="0"/>
          <w:numId w:val="12"/>
        </w:numPr>
        <w:bidi/>
        <w:spacing w:after="0" w:line="36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الأهمية العملية الميدانية:</w:t>
      </w:r>
    </w:p>
    <w:p w14:paraId="4841B28F"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تنبع الأهمية العملية الميدانية للبحث من جانبين، الأول هو بيئة التطبيق الجديدة والمتمثلة في قطاع السياحة وبالتحديد الهيئة العامة للسياحة في لإقليم كردستان العراق، والجانب الآخر هو دراسة العلاقة بين إدارة الموارد البشرية بأساليبه (الاستقطاب والتعيين، التدريب، الأجور والمكافآت، التقييم) كمتغير مستقل، والأداء المتميز للعاملين كمتغير تابع، وذلك من خلال النظر في الظاهرة المدروسة من خلال بناء نموذج يتضمن المتغيرات ، ومن ثم جمع البيانات الأولية عن طريق تصميم استبانة متضمنة محاور عن مشكلة وفرضيات البحث وتوزيعها على  عينة البحث، واختبار الفرضيات ذات العلاقة بمتغيرات نموذج البحث، وبالنتائج التي سيتم التوصل إليها فسوف تقدم دليلاً بحثياً وعلمياً يمكن الاستفادة منه في دراسات جديدة أكثر تخصصاً بهذا المجال.</w:t>
      </w:r>
    </w:p>
    <w:p w14:paraId="1B6BFF47" w14:textId="77777777" w:rsidR="00A13B2C" w:rsidRDefault="00000000">
      <w:pPr>
        <w:bidi/>
        <w:spacing w:line="360" w:lineRule="auto"/>
        <w:jc w:val="both"/>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فرضيات البحث: </w:t>
      </w:r>
      <w:r>
        <w:rPr>
          <w:rFonts w:ascii="Simplified Arabic" w:eastAsia="Simplified Arabic" w:hAnsi="Simplified Arabic" w:cs="Simplified Arabic"/>
          <w:sz w:val="28"/>
          <w:szCs w:val="28"/>
          <w:rtl/>
        </w:rPr>
        <w:t>يسعى الباحث الى اختبار الفرضية الاتية:</w:t>
      </w:r>
      <w:r>
        <w:rPr>
          <w:rFonts w:ascii="Simplified Arabic" w:eastAsia="Simplified Arabic" w:hAnsi="Simplified Arabic" w:cs="Simplified Arabic"/>
          <w:b/>
          <w:sz w:val="32"/>
          <w:szCs w:val="32"/>
        </w:rPr>
        <w:t xml:space="preserve"> </w:t>
      </w:r>
      <w:r>
        <w:rPr>
          <w:rFonts w:ascii="Simplified Arabic" w:eastAsia="Simplified Arabic" w:hAnsi="Simplified Arabic" w:cs="Simplified Arabic"/>
          <w:b/>
          <w:sz w:val="28"/>
          <w:szCs w:val="28"/>
          <w:rtl/>
        </w:rPr>
        <w:t>توجد علاقة ذات دلالة إحصائية بين إدارة الموارد البشرية والأداء المتميز في قطاع السياحة (الهيئة العامة للسياحة) في إقليم كردستان العراق.</w:t>
      </w:r>
    </w:p>
    <w:p w14:paraId="192D0CC7"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ويتفرع عن الفرضية الفرضيات الفرعية التالية:</w:t>
      </w:r>
    </w:p>
    <w:p w14:paraId="704FFACB" w14:textId="77777777" w:rsidR="00A13B2C" w:rsidRDefault="00000000">
      <w:pPr>
        <w:numPr>
          <w:ilvl w:val="0"/>
          <w:numId w:val="1"/>
        </w:numPr>
        <w:bidi/>
        <w:spacing w:after="0"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توجد علاقة ذات دلالة إحصائية بين الاستقطاب والتعيين والأداء المتميز في قطاع السياحة (الهيئة العامة للسياحة) في إقليم كردستان العراق.</w:t>
      </w:r>
    </w:p>
    <w:p w14:paraId="4755290B" w14:textId="77777777" w:rsidR="00A13B2C" w:rsidRDefault="00000000">
      <w:pPr>
        <w:numPr>
          <w:ilvl w:val="0"/>
          <w:numId w:val="1"/>
        </w:numPr>
        <w:bidi/>
        <w:spacing w:after="0"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توجد علاقة ذات دلالة إحصائية بين التدريب والأداء المتميز في قطاع السياحة (الهيئة العامة للسياحة) في إقليم كردستان العراق.</w:t>
      </w:r>
    </w:p>
    <w:p w14:paraId="29146908" w14:textId="77777777" w:rsidR="00A13B2C" w:rsidRDefault="00000000">
      <w:pPr>
        <w:numPr>
          <w:ilvl w:val="0"/>
          <w:numId w:val="1"/>
        </w:numPr>
        <w:bidi/>
        <w:spacing w:after="0"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توجد علاقة ذات دلالة إحصائية بين الاجور والحوافز والأداء المتميز في قطاع السياحة (الهيئة العامة للسياحة) في إقليم كردستان العراق.</w:t>
      </w:r>
    </w:p>
    <w:p w14:paraId="0F0E302D" w14:textId="77777777" w:rsidR="00A13B2C" w:rsidRDefault="00000000">
      <w:pPr>
        <w:numPr>
          <w:ilvl w:val="0"/>
          <w:numId w:val="1"/>
        </w:numPr>
        <w:bidi/>
        <w:spacing w:after="0"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توجد علاقة ذات دلالة إحصائية بين التقييم والأداء المتميز في قطاع السياحة (الهيئة العامة للسياحة) في إقليم كردستان العراق.</w:t>
      </w:r>
    </w:p>
    <w:p w14:paraId="2E5AE0C7" w14:textId="77777777" w:rsidR="00A13B2C" w:rsidRDefault="00A13B2C">
      <w:pPr>
        <w:bidi/>
        <w:spacing w:line="360" w:lineRule="auto"/>
        <w:jc w:val="both"/>
        <w:rPr>
          <w:rFonts w:ascii="Simplified Arabic" w:eastAsia="Simplified Arabic" w:hAnsi="Simplified Arabic" w:cs="Simplified Arabic"/>
          <w:sz w:val="28"/>
          <w:szCs w:val="28"/>
        </w:rPr>
      </w:pPr>
    </w:p>
    <w:p w14:paraId="6F6DEF22" w14:textId="77777777" w:rsidR="00A13B2C" w:rsidRDefault="00A13B2C">
      <w:pPr>
        <w:bidi/>
        <w:spacing w:line="360" w:lineRule="auto"/>
        <w:jc w:val="both"/>
        <w:rPr>
          <w:rFonts w:ascii="Simplified Arabic" w:eastAsia="Simplified Arabic" w:hAnsi="Simplified Arabic" w:cs="Simplified Arabic"/>
          <w:sz w:val="28"/>
          <w:szCs w:val="28"/>
        </w:rPr>
      </w:pPr>
    </w:p>
    <w:p w14:paraId="677BD812" w14:textId="77777777" w:rsidR="00A13B2C" w:rsidRDefault="00000000">
      <w:pPr>
        <w:bidi/>
        <w:jc w:val="both"/>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نموذج البحث:</w:t>
      </w:r>
    </w:p>
    <w:p w14:paraId="151D19F6"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من خلال ما تم الاطلاع عليه من مراجع وأدبيات إدارية ودراسات سابقة ذات صلة بموضوع البحث ومشكلة البحث، ومن خلال فروض البحث تم تحديد متغيرات البحث وتصميم نموذج نظري يتضمن المتغيرات المستقلة والتابعة والمتمثلة </w:t>
      </w:r>
      <w:proofErr w:type="gramStart"/>
      <w:r>
        <w:rPr>
          <w:rFonts w:ascii="Simplified Arabic" w:eastAsia="Simplified Arabic" w:hAnsi="Simplified Arabic" w:cs="Simplified Arabic"/>
          <w:sz w:val="28"/>
          <w:szCs w:val="28"/>
          <w:rtl/>
        </w:rPr>
        <w:t>في ما</w:t>
      </w:r>
      <w:proofErr w:type="gramEnd"/>
      <w:r>
        <w:rPr>
          <w:rFonts w:ascii="Simplified Arabic" w:eastAsia="Simplified Arabic" w:hAnsi="Simplified Arabic" w:cs="Simplified Arabic"/>
          <w:sz w:val="28"/>
          <w:szCs w:val="28"/>
          <w:rtl/>
        </w:rPr>
        <w:t xml:space="preserve"> يلي:</w:t>
      </w:r>
    </w:p>
    <w:p w14:paraId="1879A9AB" w14:textId="77777777" w:rsidR="00A13B2C" w:rsidRDefault="00000000">
      <w:pPr>
        <w:numPr>
          <w:ilvl w:val="0"/>
          <w:numId w:val="2"/>
        </w:numPr>
        <w:bidi/>
        <w:spacing w:after="0" w:line="360" w:lineRule="auto"/>
        <w:ind w:left="404"/>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 xml:space="preserve">المتغير المستقل: إدارة الموارد البشرية: </w:t>
      </w:r>
      <w:r>
        <w:rPr>
          <w:rFonts w:ascii="Simplified Arabic" w:eastAsia="Simplified Arabic" w:hAnsi="Simplified Arabic" w:cs="Simplified Arabic"/>
          <w:sz w:val="28"/>
          <w:szCs w:val="28"/>
          <w:rtl/>
        </w:rPr>
        <w:t xml:space="preserve">وينقسم إلى أربعة متغيرات مستقلة فرعية </w:t>
      </w:r>
      <w:proofErr w:type="gramStart"/>
      <w:r>
        <w:rPr>
          <w:rFonts w:ascii="Simplified Arabic" w:eastAsia="Simplified Arabic" w:hAnsi="Simplified Arabic" w:cs="Simplified Arabic"/>
          <w:sz w:val="28"/>
          <w:szCs w:val="28"/>
          <w:rtl/>
        </w:rPr>
        <w:t>هي :</w:t>
      </w:r>
      <w:proofErr w:type="gramEnd"/>
      <w:r>
        <w:rPr>
          <w:rFonts w:ascii="Simplified Arabic" w:eastAsia="Simplified Arabic" w:hAnsi="Simplified Arabic" w:cs="Simplified Arabic"/>
          <w:sz w:val="28"/>
          <w:szCs w:val="28"/>
          <w:rtl/>
        </w:rPr>
        <w:t xml:space="preserve"> (الاستقطاب والتعيين، التدريب، الأجور والحوافز، التقييم) وتم تحدد المتغير المستقل ومتغيراته الفرعية بالاعتماد على ( </w:t>
      </w:r>
      <w:proofErr w:type="spellStart"/>
      <w:r>
        <w:rPr>
          <w:rFonts w:ascii="Simplified Arabic" w:eastAsia="Simplified Arabic" w:hAnsi="Simplified Arabic" w:cs="Simplified Arabic"/>
          <w:sz w:val="28"/>
          <w:szCs w:val="28"/>
          <w:rtl/>
        </w:rPr>
        <w:t>بوشيبة</w:t>
      </w:r>
      <w:proofErr w:type="spellEnd"/>
      <w:r>
        <w:rPr>
          <w:rFonts w:ascii="Simplified Arabic" w:eastAsia="Simplified Arabic" w:hAnsi="Simplified Arabic" w:cs="Simplified Arabic"/>
          <w:sz w:val="28"/>
          <w:szCs w:val="28"/>
          <w:rtl/>
        </w:rPr>
        <w:t xml:space="preserve">، 2013)، و( مسعودي، 2021)، و( </w:t>
      </w:r>
      <w:r>
        <w:rPr>
          <w:rFonts w:ascii="Simplified Arabic" w:eastAsia="Simplified Arabic" w:hAnsi="Simplified Arabic" w:cs="Simplified Arabic"/>
          <w:sz w:val="28"/>
          <w:szCs w:val="28"/>
        </w:rPr>
        <w:t>Anwar, Abdullah, 2021).</w:t>
      </w:r>
    </w:p>
    <w:p w14:paraId="0E6EBA8C" w14:textId="77777777" w:rsidR="00A13B2C" w:rsidRDefault="00000000">
      <w:pPr>
        <w:numPr>
          <w:ilvl w:val="0"/>
          <w:numId w:val="2"/>
        </w:numPr>
        <w:bidi/>
        <w:spacing w:after="0" w:line="360" w:lineRule="auto"/>
        <w:ind w:left="404"/>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المتغير التابع: الأداء المتميز</w:t>
      </w:r>
      <w:r>
        <w:rPr>
          <w:rFonts w:ascii="Simplified Arabic" w:eastAsia="Simplified Arabic" w:hAnsi="Simplified Arabic" w:cs="Simplified Arabic"/>
          <w:sz w:val="28"/>
          <w:szCs w:val="28"/>
          <w:rtl/>
        </w:rPr>
        <w:t>. وتم تحديده بالاعتماد على (</w:t>
      </w:r>
      <w:proofErr w:type="spellStart"/>
      <w:r>
        <w:rPr>
          <w:rFonts w:ascii="Simplified Arabic" w:eastAsia="Simplified Arabic" w:hAnsi="Simplified Arabic" w:cs="Simplified Arabic"/>
          <w:sz w:val="28"/>
          <w:szCs w:val="28"/>
          <w:rtl/>
        </w:rPr>
        <w:t>بوشيبه</w:t>
      </w:r>
      <w:proofErr w:type="spellEnd"/>
      <w:r>
        <w:rPr>
          <w:rFonts w:ascii="Simplified Arabic" w:eastAsia="Simplified Arabic" w:hAnsi="Simplified Arabic" w:cs="Simplified Arabic"/>
          <w:sz w:val="28"/>
          <w:szCs w:val="28"/>
          <w:rtl/>
        </w:rPr>
        <w:t>، 2013).</w:t>
      </w:r>
    </w:p>
    <w:p w14:paraId="48F753E4" w14:textId="77777777" w:rsidR="00A13B2C" w:rsidRDefault="00000000">
      <w:pPr>
        <w:bidi/>
        <w:spacing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المتغير المستقل الأساسي                                             المتغير التابع </w:t>
      </w:r>
      <w:r>
        <w:rPr>
          <w:noProof/>
        </w:rPr>
        <mc:AlternateContent>
          <mc:Choice Requires="wps">
            <w:drawing>
              <wp:anchor distT="0" distB="0" distL="114300" distR="114300" simplePos="0" relativeHeight="251659264" behindDoc="0" locked="0" layoutInCell="1" hidden="0" allowOverlap="1" wp14:anchorId="1AA6C005" wp14:editId="0A2138D7">
                <wp:simplePos x="0" y="0"/>
                <wp:positionH relativeFrom="column">
                  <wp:posOffset>3917417</wp:posOffset>
                </wp:positionH>
                <wp:positionV relativeFrom="paragraph">
                  <wp:posOffset>347139</wp:posOffset>
                </wp:positionV>
                <wp:extent cx="1775460" cy="594995"/>
                <wp:effectExtent l="0" t="0" r="15240" b="14605"/>
                <wp:wrapNone/>
                <wp:docPr id="3" name="Rectangle : coins arrondis 3"/>
                <wp:cNvGraphicFramePr/>
                <a:graphic xmlns:a="http://schemas.openxmlformats.org/drawingml/2006/main">
                  <a:graphicData uri="http://schemas.microsoft.com/office/word/2010/wordprocessingShape">
                    <wps:wsp>
                      <wps:cNvSpPr/>
                      <wps:spPr>
                        <a:xfrm>
                          <a:off x="0" y="0"/>
                          <a:ext cx="1775460" cy="594995"/>
                        </a:xfrm>
                        <a:prstGeom prst="roundRect">
                          <a:avLst/>
                        </a:prstGeom>
                        <a:solidFill>
                          <a:sysClr val="window" lastClr="FFFFFF"/>
                        </a:solidFill>
                        <a:ln w="25400" cap="flat" cmpd="sng" algn="ctr">
                          <a:solidFill>
                            <a:sysClr val="windowText" lastClr="000000"/>
                          </a:solidFill>
                          <a:prstDash val="solid"/>
                        </a:ln>
                        <a:effectLst/>
                      </wps:spPr>
                      <wps:txbx>
                        <w:txbxContent>
                          <w:p w14:paraId="5F2EC7D2" w14:textId="77777777" w:rsidR="00852632" w:rsidRPr="006E6A25" w:rsidRDefault="00000000" w:rsidP="00FE2E0A">
                            <w:pPr>
                              <w:jc w:val="center"/>
                              <w:rPr>
                                <w:b/>
                                <w:bCs/>
                                <w:sz w:val="28"/>
                                <w:szCs w:val="28"/>
                              </w:rPr>
                            </w:pPr>
                            <w:r>
                              <w:rPr>
                                <w:rFonts w:hint="cs"/>
                                <w:b/>
                                <w:bCs/>
                                <w:sz w:val="28"/>
                                <w:szCs w:val="28"/>
                                <w:rtl/>
                              </w:rPr>
                              <w:t>إدارة الموارد البشرية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AA6C005" id="Rectangle : coins arrondis 3" o:spid="_x0000_s1027" style="position:absolute;left:0;text-align:left;margin-left:308.45pt;margin-top:27.35pt;width:139.8pt;height:46.8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" fillcolor="window" strokecolor="windowText" strokeweight="2pt">
                <v:textbox>
                  <w:txbxContent>
                    <w:p w14:paraId="5F2EC7D2" w14:textId="77777777" w:rsidR="00852632" w:rsidRPr="006E6A25" w:rsidRDefault="00000000" w:rsidP="00FE2E0A">
                      <w:pPr>
                        <w:jc w:val="center"/>
                        <w:rPr>
                          <w:b/>
                          <w:bCs/>
                          <w:sz w:val="28"/>
                          <w:szCs w:val="28"/>
                        </w:rPr>
                      </w:pPr>
                      <w:r>
                        <w:rPr>
                          <w:rFonts w:hint="cs"/>
                          <w:b/>
                          <w:bCs/>
                          <w:sz w:val="28"/>
                          <w:szCs w:val="28"/>
                          <w:rtl/>
                        </w:rPr>
                        <w:t>إدارة الموارد البشرية</w:t>
                      </w:r>
                    </w:p>
                  </w:txbxContent>
                </v:textbox>
              </v:roundrect>
            </w:pict>
          </mc:Fallback>
        </mc:AlternateContent>
      </w:r>
    </w:p>
    <w:p w14:paraId="535A3329" w14:textId="77777777" w:rsidR="00A13B2C" w:rsidRDefault="00000000">
      <w:pPr>
        <w:bidi/>
        <w:spacing w:line="240" w:lineRule="auto"/>
        <w:rPr>
          <w:rFonts w:ascii="Simplified Arabic" w:eastAsia="Simplified Arabic" w:hAnsi="Simplified Arabic" w:cs="Simplified Arabic"/>
          <w:b/>
          <w:sz w:val="28"/>
          <w:szCs w:val="28"/>
        </w:rPr>
      </w:pPr>
      <w:r>
        <w:rPr>
          <w:noProof/>
        </w:rPr>
        <mc:AlternateContent>
          <mc:Choice Requires="wps">
            <w:drawing>
              <wp:anchor distT="0" distB="0" distL="114300" distR="114300" simplePos="0" relativeHeight="251660288" behindDoc="0" locked="0" layoutInCell="1" hidden="0" allowOverlap="1" wp14:anchorId="378E57DA" wp14:editId="6ACD09D1">
                <wp:simplePos x="0" y="0"/>
                <wp:positionH relativeFrom="column">
                  <wp:posOffset>206375</wp:posOffset>
                </wp:positionH>
                <wp:positionV relativeFrom="paragraph">
                  <wp:posOffset>-5079</wp:posOffset>
                </wp:positionV>
                <wp:extent cx="1775460" cy="3018155"/>
                <wp:effectExtent l="0" t="0" r="15240" b="10795"/>
                <wp:wrapNone/>
                <wp:docPr id="14" name="Rectangle : coins arrondis 14"/>
                <wp:cNvGraphicFramePr/>
                <a:graphic xmlns:a="http://schemas.openxmlformats.org/drawingml/2006/main">
                  <a:graphicData uri="http://schemas.microsoft.com/office/word/2010/wordprocessingShape">
                    <wps:wsp>
                      <wps:cNvSpPr/>
                      <wps:spPr>
                        <a:xfrm>
                          <a:off x="0" y="0"/>
                          <a:ext cx="1775460" cy="3018155"/>
                        </a:xfrm>
                        <a:prstGeom prst="roundRect">
                          <a:avLst/>
                        </a:prstGeom>
                        <a:solidFill>
                          <a:sysClr val="window" lastClr="FFFFFF"/>
                        </a:solidFill>
                        <a:ln w="25400" cap="flat" cmpd="sng" algn="ctr">
                          <a:solidFill>
                            <a:sysClr val="windowText" lastClr="000000"/>
                          </a:solidFill>
                          <a:prstDash val="solid"/>
                        </a:ln>
                        <a:effectLst/>
                      </wps:spPr>
                      <wps:txbx>
                        <w:txbxContent>
                          <w:p w14:paraId="4BE2EDD3" w14:textId="77777777" w:rsidR="00852632" w:rsidRPr="006E6A25" w:rsidRDefault="00000000" w:rsidP="00FE2E0A">
                            <w:pPr>
                              <w:jc w:val="center"/>
                              <w:rPr>
                                <w:b/>
                                <w:bCs/>
                                <w:sz w:val="28"/>
                                <w:szCs w:val="28"/>
                              </w:rPr>
                            </w:pPr>
                            <w:r>
                              <w:rPr>
                                <w:rFonts w:hint="cs"/>
                                <w:b/>
                                <w:bCs/>
                                <w:sz w:val="28"/>
                                <w:szCs w:val="28"/>
                                <w:rtl/>
                              </w:rPr>
                              <w:t>الأداء المتميز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78E57DA" id="Rectangle : coins arrondis 14" o:spid="_x0000_s1028" style="position:absolute;left:0;text-align:left;margin-left:16.25pt;margin-top:-.4pt;width:139.8pt;height:237.6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" fillcolor="window" strokecolor="windowText" strokeweight="2pt">
                <v:textbox>
                  <w:txbxContent>
                    <w:p w14:paraId="4BE2EDD3" w14:textId="77777777" w:rsidR="00852632" w:rsidRPr="006E6A25" w:rsidRDefault="00000000" w:rsidP="00FE2E0A">
                      <w:pPr>
                        <w:jc w:val="center"/>
                        <w:rPr>
                          <w:b/>
                          <w:bCs/>
                          <w:sz w:val="28"/>
                          <w:szCs w:val="28"/>
                        </w:rPr>
                      </w:pPr>
                      <w:r>
                        <w:rPr>
                          <w:rFonts w:hint="cs"/>
                          <w:b/>
                          <w:bCs/>
                          <w:sz w:val="28"/>
                          <w:szCs w:val="28"/>
                          <w:rtl/>
                        </w:rPr>
                        <w:t>الأداء المتميز</w:t>
                      </w:r>
                    </w:p>
                  </w:txbxContent>
                </v:textbox>
              </v:roundrect>
            </w:pict>
          </mc:Fallback>
        </mc:AlternateContent>
      </w:r>
      <w:r>
        <w:rPr>
          <w:noProof/>
        </w:rPr>
        <mc:AlternateContent>
          <mc:Choice Requires="wps">
            <w:drawing>
              <wp:anchor distT="0" distB="0" distL="114300" distR="114300" simplePos="0" relativeHeight="251661312" behindDoc="0" locked="0" layoutInCell="1" hidden="0" allowOverlap="1" wp14:anchorId="56FE8153" wp14:editId="7CB4244A">
                <wp:simplePos x="0" y="0"/>
                <wp:positionH relativeFrom="column">
                  <wp:posOffset>2056470</wp:posOffset>
                </wp:positionH>
                <wp:positionV relativeFrom="paragraph">
                  <wp:posOffset>271765</wp:posOffset>
                </wp:positionV>
                <wp:extent cx="1796327" cy="0"/>
                <wp:effectExtent l="0" t="133350" r="0" b="171450"/>
                <wp:wrapNone/>
                <wp:docPr id="13" name="Connecteur droit avec flèche 13"/>
                <wp:cNvGraphicFramePr/>
                <a:graphic xmlns:a="http://schemas.openxmlformats.org/drawingml/2006/main">
                  <a:graphicData uri="http://schemas.microsoft.com/office/word/2010/wordprocessingShape">
                    <wps:wsp>
                      <wps:cNvCnPr/>
                      <wps:spPr>
                        <a:xfrm flipH="1">
                          <a:off x="0" y="0"/>
                          <a:ext cx="1796327"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2056470</wp:posOffset>
                </wp:positionH>
                <wp:positionV relativeFrom="paragraph">
                  <wp:posOffset>271765</wp:posOffset>
                </wp:positionV>
                <wp:extent cx="1796327" cy="304800"/>
                <wp:effectExtent b="0" l="0" r="0" t="0"/>
                <wp:wrapNone/>
                <wp:docPr id="13"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1796327" cy="304800"/>
                        </a:xfrm>
                        <a:prstGeom prst="rect"/>
                        <a:ln/>
                      </pic:spPr>
                    </pic:pic>
                  </a:graphicData>
                </a:graphic>
              </wp:anchor>
            </w:drawing>
          </mc:Fallback>
        </mc:AlternateContent>
      </w:r>
    </w:p>
    <w:p w14:paraId="466983DC" w14:textId="77777777" w:rsidR="00A13B2C" w:rsidRDefault="00000000">
      <w:pPr>
        <w:bidi/>
        <w:spacing w:line="240" w:lineRule="auto"/>
        <w:rPr>
          <w:rFonts w:ascii="Simplified Arabic" w:eastAsia="Simplified Arabic" w:hAnsi="Simplified Arabic" w:cs="Simplified Arabic"/>
          <w:b/>
          <w:sz w:val="28"/>
          <w:szCs w:val="28"/>
        </w:rPr>
      </w:pPr>
      <w:r>
        <w:rPr>
          <w:noProof/>
        </w:rPr>
        <mc:AlternateContent>
          <mc:Choice Requires="wps">
            <w:drawing>
              <wp:anchor distT="0" distB="0" distL="114300" distR="114300" simplePos="0" relativeHeight="251662336" behindDoc="0" locked="0" layoutInCell="1" hidden="0" allowOverlap="1" wp14:anchorId="25E1349A" wp14:editId="4BABCC64">
                <wp:simplePos x="0" y="0"/>
                <wp:positionH relativeFrom="column">
                  <wp:posOffset>5106035</wp:posOffset>
                </wp:positionH>
                <wp:positionV relativeFrom="paragraph">
                  <wp:posOffset>98558</wp:posOffset>
                </wp:positionV>
                <wp:extent cx="0" cy="308344"/>
                <wp:effectExtent l="95250" t="19050" r="95250" b="92075"/>
                <wp:wrapNone/>
                <wp:docPr id="12" name="Connecteur droit avec flèche 12"/>
                <wp:cNvGraphicFramePr/>
                <a:graphic xmlns:a="http://schemas.openxmlformats.org/drawingml/2006/main">
                  <a:graphicData uri="http://schemas.microsoft.com/office/word/2010/wordprocessingShape">
                    <wps:wsp>
                      <wps:cNvCnPr/>
                      <wps:spPr>
                        <a:xfrm>
                          <a:off x="0" y="0"/>
                          <a:ext cx="0" cy="308344"/>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5106035</wp:posOffset>
                </wp:positionH>
                <wp:positionV relativeFrom="paragraph">
                  <wp:posOffset>98558</wp:posOffset>
                </wp:positionV>
                <wp:extent cx="190500" cy="419469"/>
                <wp:effectExtent b="0" l="0" r="0" t="0"/>
                <wp:wrapNone/>
                <wp:docPr id="12"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190500" cy="419469"/>
                        </a:xfrm>
                        <a:prstGeom prst="rect"/>
                        <a:ln/>
                      </pic:spPr>
                    </pic:pic>
                  </a:graphicData>
                </a:graphic>
              </wp:anchor>
            </w:drawing>
          </mc:Fallback>
        </mc:AlternateContent>
      </w:r>
    </w:p>
    <w:p w14:paraId="58F47233" w14:textId="77777777" w:rsidR="00A13B2C" w:rsidRDefault="00000000">
      <w:pPr>
        <w:bidi/>
        <w:spacing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المتغيرات المستقلة الفرعية                                                 </w:t>
      </w:r>
      <w:r>
        <w:rPr>
          <w:rFonts w:ascii="Simplified Arabic" w:eastAsia="Simplified Arabic" w:hAnsi="Simplified Arabic" w:cs="Simplified Arabic"/>
          <w:sz w:val="28"/>
          <w:szCs w:val="28"/>
        </w:rPr>
        <w:t xml:space="preserve">       </w:t>
      </w:r>
      <w:r>
        <w:rPr>
          <w:noProof/>
        </w:rPr>
        <mc:AlternateContent>
          <mc:Choice Requires="wps">
            <w:drawing>
              <wp:anchor distT="0" distB="0" distL="114300" distR="114300" simplePos="0" relativeHeight="251663360" behindDoc="0" locked="0" layoutInCell="1" hidden="0" allowOverlap="1" wp14:anchorId="18CCE701" wp14:editId="07C6E091">
                <wp:simplePos x="0" y="0"/>
                <wp:positionH relativeFrom="column">
                  <wp:posOffset>3917167</wp:posOffset>
                </wp:positionH>
                <wp:positionV relativeFrom="paragraph">
                  <wp:posOffset>365450</wp:posOffset>
                </wp:positionV>
                <wp:extent cx="1775460" cy="414655"/>
                <wp:effectExtent l="0" t="0" r="15240" b="23495"/>
                <wp:wrapNone/>
                <wp:docPr id="2" name="Rectangle : coins arrondis 2"/>
                <wp:cNvGraphicFramePr/>
                <a:graphic xmlns:a="http://schemas.openxmlformats.org/drawingml/2006/main">
                  <a:graphicData uri="http://schemas.microsoft.com/office/word/2010/wordprocessingShape">
                    <wps:wsp>
                      <wps:cNvSpPr/>
                      <wps:spPr>
                        <a:xfrm>
                          <a:off x="0" y="0"/>
                          <a:ext cx="1775460" cy="414655"/>
                        </a:xfrm>
                        <a:prstGeom prst="roundRect">
                          <a:avLst/>
                        </a:prstGeom>
                        <a:solidFill>
                          <a:sysClr val="window" lastClr="FFFFFF"/>
                        </a:solidFill>
                        <a:ln w="25400" cap="flat" cmpd="sng" algn="ctr">
                          <a:solidFill>
                            <a:sysClr val="windowText" lastClr="000000"/>
                          </a:solidFill>
                          <a:prstDash val="solid"/>
                        </a:ln>
                        <a:effectLst/>
                      </wps:spPr>
                      <wps:txbx>
                        <w:txbxContent>
                          <w:p w14:paraId="04FA436C" w14:textId="77777777" w:rsidR="00852632" w:rsidRPr="006E6A25" w:rsidRDefault="00000000" w:rsidP="00FE2E0A">
                            <w:pPr>
                              <w:jc w:val="center"/>
                              <w:rPr>
                                <w:b/>
                                <w:bCs/>
                                <w:sz w:val="28"/>
                                <w:szCs w:val="28"/>
                              </w:rPr>
                            </w:pPr>
                            <w:r>
                              <w:rPr>
                                <w:rFonts w:hint="cs"/>
                                <w:b/>
                                <w:bCs/>
                                <w:sz w:val="28"/>
                                <w:szCs w:val="28"/>
                                <w:rtl/>
                              </w:rPr>
                              <w:t>الاستقطاب والتعيين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8CCE701" id="Rectangle : coins arrondis 2" o:spid="_x0000_s1029" style="position:absolute;left:0;text-align:left;margin-left:308.45pt;margin-top:28.8pt;width:139.8pt;height:32.6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" fillcolor="window" strokecolor="windowText" strokeweight="2pt">
                <v:textbox>
                  <w:txbxContent>
                    <w:p w14:paraId="04FA436C" w14:textId="77777777" w:rsidR="00852632" w:rsidRPr="006E6A25" w:rsidRDefault="00000000" w:rsidP="00FE2E0A">
                      <w:pPr>
                        <w:jc w:val="center"/>
                        <w:rPr>
                          <w:b/>
                          <w:bCs/>
                          <w:sz w:val="28"/>
                          <w:szCs w:val="28"/>
                        </w:rPr>
                      </w:pPr>
                      <w:r>
                        <w:rPr>
                          <w:rFonts w:hint="cs"/>
                          <w:b/>
                          <w:bCs/>
                          <w:sz w:val="28"/>
                          <w:szCs w:val="28"/>
                          <w:rtl/>
                        </w:rPr>
                        <w:t>الاستقطاب والتعيين</w:t>
                      </w:r>
                    </w:p>
                  </w:txbxContent>
                </v:textbox>
              </v:roundrect>
            </w:pict>
          </mc:Fallback>
        </mc:AlternateContent>
      </w:r>
    </w:p>
    <w:p w14:paraId="34CE0238" w14:textId="77777777" w:rsidR="00A13B2C" w:rsidRDefault="00000000">
      <w:pPr>
        <w:bidi/>
        <w:spacing w:line="240" w:lineRule="auto"/>
        <w:jc w:val="center"/>
        <w:rPr>
          <w:rFonts w:ascii="Simplified Arabic" w:eastAsia="Simplified Arabic" w:hAnsi="Simplified Arabic" w:cs="Simplified Arabic"/>
          <w:sz w:val="48"/>
          <w:szCs w:val="48"/>
        </w:rPr>
      </w:pPr>
      <w:r>
        <w:rPr>
          <w:noProof/>
        </w:rPr>
        <mc:AlternateContent>
          <mc:Choice Requires="wps">
            <w:drawing>
              <wp:anchor distT="0" distB="0" distL="114300" distR="114300" simplePos="0" relativeHeight="251664384" behindDoc="0" locked="0" layoutInCell="1" hidden="0" allowOverlap="1" wp14:anchorId="73A1CDED" wp14:editId="2165E03B">
                <wp:simplePos x="0" y="0"/>
                <wp:positionH relativeFrom="column">
                  <wp:posOffset>3916680</wp:posOffset>
                </wp:positionH>
                <wp:positionV relativeFrom="paragraph">
                  <wp:posOffset>411431</wp:posOffset>
                </wp:positionV>
                <wp:extent cx="1775460" cy="478155"/>
                <wp:effectExtent l="0" t="0" r="15240" b="17145"/>
                <wp:wrapNone/>
                <wp:docPr id="15" name="Rectangle : coins arrondis 15"/>
                <wp:cNvGraphicFramePr/>
                <a:graphic xmlns:a="http://schemas.openxmlformats.org/drawingml/2006/main">
                  <a:graphicData uri="http://schemas.microsoft.com/office/word/2010/wordprocessingShape">
                    <wps:wsp>
                      <wps:cNvSpPr/>
                      <wps:spPr>
                        <a:xfrm>
                          <a:off x="0" y="0"/>
                          <a:ext cx="1775460" cy="478155"/>
                        </a:xfrm>
                        <a:prstGeom prst="roundRect">
                          <a:avLst/>
                        </a:prstGeom>
                        <a:solidFill>
                          <a:sysClr val="window" lastClr="FFFFFF"/>
                        </a:solidFill>
                        <a:ln w="25400" cap="flat" cmpd="sng" algn="ctr">
                          <a:solidFill>
                            <a:sysClr val="windowText" lastClr="000000"/>
                          </a:solidFill>
                          <a:prstDash val="solid"/>
                        </a:ln>
                        <a:effectLst/>
                      </wps:spPr>
                      <wps:txbx>
                        <w:txbxContent>
                          <w:p w14:paraId="69CB4E65" w14:textId="77777777" w:rsidR="00852632" w:rsidRPr="006E6A25" w:rsidRDefault="00000000" w:rsidP="00FE2E0A">
                            <w:pPr>
                              <w:jc w:val="center"/>
                              <w:rPr>
                                <w:b/>
                                <w:bCs/>
                                <w:sz w:val="28"/>
                                <w:szCs w:val="28"/>
                              </w:rPr>
                            </w:pPr>
                            <w:r>
                              <w:rPr>
                                <w:rFonts w:hint="cs"/>
                                <w:b/>
                                <w:bCs/>
                                <w:sz w:val="28"/>
                                <w:szCs w:val="28"/>
                                <w:rtl/>
                              </w:rPr>
                              <w:t>التدريب والتطوير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3A1CDED" id="Rectangle : coins arrondis 15" o:spid="_x0000_s1030" style="position:absolute;left:0;text-align:left;margin-left:308.4pt;margin-top:32.4pt;width:139.8pt;height:37.6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" fillcolor="window" strokecolor="windowText" strokeweight="2pt">
                <v:textbox>
                  <w:txbxContent>
                    <w:p w14:paraId="69CB4E65" w14:textId="77777777" w:rsidR="00852632" w:rsidRPr="006E6A25" w:rsidRDefault="00000000" w:rsidP="00FE2E0A">
                      <w:pPr>
                        <w:jc w:val="center"/>
                        <w:rPr>
                          <w:b/>
                          <w:bCs/>
                          <w:sz w:val="28"/>
                          <w:szCs w:val="28"/>
                        </w:rPr>
                      </w:pPr>
                      <w:r>
                        <w:rPr>
                          <w:rFonts w:hint="cs"/>
                          <w:b/>
                          <w:bCs/>
                          <w:sz w:val="28"/>
                          <w:szCs w:val="28"/>
                          <w:rtl/>
                        </w:rPr>
                        <w:t>التدريب والتطوير</w:t>
                      </w:r>
                    </w:p>
                  </w:txbxContent>
                </v:textbox>
              </v:roundrect>
            </w:pict>
          </mc:Fallback>
        </mc:AlternateContent>
      </w:r>
      <w:r>
        <w:rPr>
          <w:noProof/>
        </w:rPr>
        <mc:AlternateContent>
          <mc:Choice Requires="wps">
            <w:drawing>
              <wp:anchor distT="0" distB="0" distL="114300" distR="114300" simplePos="0" relativeHeight="251665408" behindDoc="0" locked="0" layoutInCell="1" hidden="0" allowOverlap="1" wp14:anchorId="5C57F6E5" wp14:editId="35A7A9A0">
                <wp:simplePos x="0" y="0"/>
                <wp:positionH relativeFrom="column">
                  <wp:posOffset>3509645</wp:posOffset>
                </wp:positionH>
                <wp:positionV relativeFrom="paragraph">
                  <wp:posOffset>154305</wp:posOffset>
                </wp:positionV>
                <wp:extent cx="13970" cy="1441450"/>
                <wp:effectExtent l="57150" t="19050" r="62230" b="82550"/>
                <wp:wrapNone/>
                <wp:docPr id="9" name="Connecteur droit 9"/>
                <wp:cNvGraphicFramePr/>
                <a:graphic xmlns:a="http://schemas.openxmlformats.org/drawingml/2006/main">
                  <a:graphicData uri="http://schemas.microsoft.com/office/word/2010/wordprocessingShape">
                    <wps:wsp>
                      <wps:cNvCnPr/>
                      <wps:spPr>
                        <a:xfrm flipH="1">
                          <a:off x="0" y="0"/>
                          <a:ext cx="13970" cy="14414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3509645</wp:posOffset>
                </wp:positionH>
                <wp:positionV relativeFrom="paragraph">
                  <wp:posOffset>154305</wp:posOffset>
                </wp:positionV>
                <wp:extent cx="133350" cy="1543050"/>
                <wp:effectExtent b="0" l="0" r="0" t="0"/>
                <wp:wrapNone/>
                <wp:docPr id="9"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133350" cy="1543050"/>
                        </a:xfrm>
                        <a:prstGeom prst="rect"/>
                        <a:ln/>
                      </pic:spPr>
                    </pic:pic>
                  </a:graphicData>
                </a:graphic>
              </wp:anchor>
            </w:drawing>
          </mc:Fallback>
        </mc:AlternateContent>
      </w:r>
      <w:r>
        <w:rPr>
          <w:noProof/>
        </w:rPr>
        <mc:AlternateContent>
          <mc:Choice Requires="wps">
            <w:drawing>
              <wp:anchor distT="0" distB="0" distL="114300" distR="114300" simplePos="0" relativeHeight="251666432" behindDoc="0" locked="0" layoutInCell="1" hidden="0" allowOverlap="1" wp14:anchorId="7C233151" wp14:editId="6D27FA97">
                <wp:simplePos x="0" y="0"/>
                <wp:positionH relativeFrom="column">
                  <wp:posOffset>3512820</wp:posOffset>
                </wp:positionH>
                <wp:positionV relativeFrom="paragraph">
                  <wp:posOffset>158164</wp:posOffset>
                </wp:positionV>
                <wp:extent cx="403860" cy="0"/>
                <wp:effectExtent l="38100" t="38100" r="53340" b="95250"/>
                <wp:wrapNone/>
                <wp:docPr id="7" name="Connecteur droit 7"/>
                <wp:cNvGraphicFramePr/>
                <a:graphic xmlns:a="http://schemas.openxmlformats.org/drawingml/2006/main">
                  <a:graphicData uri="http://schemas.microsoft.com/office/word/2010/wordprocessingShape">
                    <wps:wsp>
                      <wps:cNvCnPr/>
                      <wps:spPr>
                        <a:xfrm>
                          <a:off x="0" y="0"/>
                          <a:ext cx="4038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3512820</wp:posOffset>
                </wp:positionH>
                <wp:positionV relativeFrom="paragraph">
                  <wp:posOffset>158164</wp:posOffset>
                </wp:positionV>
                <wp:extent cx="495300" cy="133350"/>
                <wp:effectExtent b="0" l="0" r="0" t="0"/>
                <wp:wrapNone/>
                <wp:docPr id="7"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495300" cy="133350"/>
                        </a:xfrm>
                        <a:prstGeom prst="rect"/>
                        <a:ln/>
                      </pic:spPr>
                    </pic:pic>
                  </a:graphicData>
                </a:graphic>
              </wp:anchor>
            </w:drawing>
          </mc:Fallback>
        </mc:AlternateContent>
      </w:r>
      <w:r>
        <w:rPr>
          <w:noProof/>
        </w:rPr>
        <mc:AlternateContent>
          <mc:Choice Requires="wps">
            <w:drawing>
              <wp:anchor distT="0" distB="0" distL="114300" distR="114300" simplePos="0" relativeHeight="251667456" behindDoc="0" locked="0" layoutInCell="1" hidden="0" allowOverlap="1" wp14:anchorId="31C570F6" wp14:editId="7E8B5BD0">
                <wp:simplePos x="0" y="0"/>
                <wp:positionH relativeFrom="column">
                  <wp:posOffset>1981835</wp:posOffset>
                </wp:positionH>
                <wp:positionV relativeFrom="paragraph">
                  <wp:posOffset>628601</wp:posOffset>
                </wp:positionV>
                <wp:extent cx="1541145" cy="0"/>
                <wp:effectExtent l="0" t="133350" r="0" b="171450"/>
                <wp:wrapNone/>
                <wp:docPr id="5" name="Connecteur droit avec flèche 5"/>
                <wp:cNvGraphicFramePr/>
                <a:graphic xmlns:a="http://schemas.openxmlformats.org/drawingml/2006/main">
                  <a:graphicData uri="http://schemas.microsoft.com/office/word/2010/wordprocessingShape">
                    <wps:wsp>
                      <wps:cNvCnPr/>
                      <wps:spPr>
                        <a:xfrm flipH="1">
                          <a:off x="0" y="0"/>
                          <a:ext cx="1541145"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1981835</wp:posOffset>
                </wp:positionH>
                <wp:positionV relativeFrom="paragraph">
                  <wp:posOffset>628601</wp:posOffset>
                </wp:positionV>
                <wp:extent cx="1541145" cy="304800"/>
                <wp:effectExtent b="0" l="0" r="0" t="0"/>
                <wp:wrapNone/>
                <wp:docPr id="5"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1541145" cy="304800"/>
                        </a:xfrm>
                        <a:prstGeom prst="rect"/>
                        <a:ln/>
                      </pic:spPr>
                    </pic:pic>
                  </a:graphicData>
                </a:graphic>
              </wp:anchor>
            </w:drawing>
          </mc:Fallback>
        </mc:AlternateContent>
      </w:r>
    </w:p>
    <w:p w14:paraId="5E37E334" w14:textId="77777777" w:rsidR="00A13B2C" w:rsidRDefault="00000000">
      <w:pPr>
        <w:bidi/>
        <w:spacing w:line="240" w:lineRule="auto"/>
        <w:jc w:val="center"/>
        <w:rPr>
          <w:rFonts w:ascii="Simplified Arabic" w:eastAsia="Simplified Arabic" w:hAnsi="Simplified Arabic" w:cs="Simplified Arabic"/>
          <w:sz w:val="48"/>
          <w:szCs w:val="48"/>
        </w:rPr>
      </w:pPr>
      <w:r>
        <w:rPr>
          <w:noProof/>
        </w:rPr>
        <mc:AlternateContent>
          <mc:Choice Requires="wps">
            <w:drawing>
              <wp:anchor distT="0" distB="0" distL="114300" distR="114300" simplePos="0" relativeHeight="251668480" behindDoc="0" locked="0" layoutInCell="1" hidden="0" allowOverlap="1" wp14:anchorId="434E4195" wp14:editId="2C36D742">
                <wp:simplePos x="0" y="0"/>
                <wp:positionH relativeFrom="column">
                  <wp:posOffset>3930015</wp:posOffset>
                </wp:positionH>
                <wp:positionV relativeFrom="paragraph">
                  <wp:posOffset>280621</wp:posOffset>
                </wp:positionV>
                <wp:extent cx="1775460" cy="403860"/>
                <wp:effectExtent l="0" t="0" r="15240" b="15240"/>
                <wp:wrapNone/>
                <wp:docPr id="10" name="Rectangle : coins arrondis 10"/>
                <wp:cNvGraphicFramePr/>
                <a:graphic xmlns:a="http://schemas.openxmlformats.org/drawingml/2006/main">
                  <a:graphicData uri="http://schemas.microsoft.com/office/word/2010/wordprocessingShape">
                    <wps:wsp>
                      <wps:cNvSpPr/>
                      <wps:spPr>
                        <a:xfrm>
                          <a:off x="0" y="0"/>
                          <a:ext cx="1775460" cy="403860"/>
                        </a:xfrm>
                        <a:prstGeom prst="roundRect">
                          <a:avLst/>
                        </a:prstGeom>
                        <a:solidFill>
                          <a:sysClr val="window" lastClr="FFFFFF"/>
                        </a:solidFill>
                        <a:ln w="25400" cap="flat" cmpd="sng" algn="ctr">
                          <a:solidFill>
                            <a:sysClr val="windowText" lastClr="000000"/>
                          </a:solidFill>
                          <a:prstDash val="solid"/>
                        </a:ln>
                        <a:effectLst/>
                      </wps:spPr>
                      <wps:txbx>
                        <w:txbxContent>
                          <w:p w14:paraId="7B312BCD" w14:textId="77777777" w:rsidR="00852632" w:rsidRPr="006E6A25" w:rsidRDefault="00000000" w:rsidP="00FE2E0A">
                            <w:pPr>
                              <w:jc w:val="center"/>
                              <w:rPr>
                                <w:b/>
                                <w:bCs/>
                                <w:sz w:val="28"/>
                                <w:szCs w:val="28"/>
                              </w:rPr>
                            </w:pPr>
                            <w:r>
                              <w:rPr>
                                <w:rFonts w:hint="cs"/>
                                <w:b/>
                                <w:bCs/>
                                <w:sz w:val="28"/>
                                <w:szCs w:val="28"/>
                                <w:rtl/>
                              </w:rPr>
                              <w:t>الأجور والمكافآت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34E4195" id="Rectangle : coins arrondis 10" o:spid="_x0000_s1031" style="position:absolute;left:0;text-align:left;margin-left:309.45pt;margin-top:22.1pt;width:139.8pt;height:31.8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" fillcolor="window" strokecolor="windowText" strokeweight="2pt">
                <v:textbox>
                  <w:txbxContent>
                    <w:p w14:paraId="7B312BCD" w14:textId="77777777" w:rsidR="00852632" w:rsidRPr="006E6A25" w:rsidRDefault="00000000" w:rsidP="00FE2E0A">
                      <w:pPr>
                        <w:jc w:val="center"/>
                        <w:rPr>
                          <w:b/>
                          <w:bCs/>
                          <w:sz w:val="28"/>
                          <w:szCs w:val="28"/>
                        </w:rPr>
                      </w:pPr>
                      <w:r>
                        <w:rPr>
                          <w:rFonts w:hint="cs"/>
                          <w:b/>
                          <w:bCs/>
                          <w:sz w:val="28"/>
                          <w:szCs w:val="28"/>
                          <w:rtl/>
                        </w:rPr>
                        <w:t>الأجور والمكافآت</w:t>
                      </w:r>
                    </w:p>
                  </w:txbxContent>
                </v:textbox>
              </v:roundrect>
            </w:pict>
          </mc:Fallback>
        </mc:AlternateContent>
      </w:r>
      <w:r>
        <w:rPr>
          <w:noProof/>
        </w:rPr>
        <mc:AlternateContent>
          <mc:Choice Requires="wps">
            <w:drawing>
              <wp:anchor distT="0" distB="0" distL="114300" distR="114300" simplePos="0" relativeHeight="251669504" behindDoc="0" locked="0" layoutInCell="1" hidden="0" allowOverlap="1" wp14:anchorId="4EECC88E" wp14:editId="6CD6D7A9">
                <wp:simplePos x="0" y="0"/>
                <wp:positionH relativeFrom="column">
                  <wp:posOffset>3537584</wp:posOffset>
                </wp:positionH>
                <wp:positionV relativeFrom="paragraph">
                  <wp:posOffset>464771</wp:posOffset>
                </wp:positionV>
                <wp:extent cx="379730" cy="0"/>
                <wp:effectExtent l="38100" t="38100" r="58420" b="95250"/>
                <wp:wrapNone/>
                <wp:docPr id="6" name="Connecteur droit 6"/>
                <wp:cNvGraphicFramePr/>
                <a:graphic xmlns:a="http://schemas.openxmlformats.org/drawingml/2006/main">
                  <a:graphicData uri="http://schemas.microsoft.com/office/word/2010/wordprocessingShape">
                    <wps:wsp>
                      <wps:cNvCnPr/>
                      <wps:spPr>
                        <a:xfrm>
                          <a:off x="0" y="0"/>
                          <a:ext cx="37973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3537584</wp:posOffset>
                </wp:positionH>
                <wp:positionV relativeFrom="paragraph">
                  <wp:posOffset>464771</wp:posOffset>
                </wp:positionV>
                <wp:extent cx="476250" cy="133350"/>
                <wp:effectExtent b="0" l="0" r="0" t="0"/>
                <wp:wrapNone/>
                <wp:docPr id="6"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476250" cy="133350"/>
                        </a:xfrm>
                        <a:prstGeom prst="rect"/>
                        <a:ln/>
                      </pic:spPr>
                    </pic:pic>
                  </a:graphicData>
                </a:graphic>
              </wp:anchor>
            </w:drawing>
          </mc:Fallback>
        </mc:AlternateContent>
      </w:r>
      <w:r>
        <w:rPr>
          <w:noProof/>
        </w:rPr>
        <mc:AlternateContent>
          <mc:Choice Requires="wps">
            <w:drawing>
              <wp:anchor distT="0" distB="0" distL="114300" distR="114300" simplePos="0" relativeHeight="251670528" behindDoc="0" locked="0" layoutInCell="1" hidden="0" allowOverlap="1" wp14:anchorId="091C53B4" wp14:editId="1EC3C3AF">
                <wp:simplePos x="0" y="0"/>
                <wp:positionH relativeFrom="column">
                  <wp:posOffset>3523615</wp:posOffset>
                </wp:positionH>
                <wp:positionV relativeFrom="paragraph">
                  <wp:posOffset>36195</wp:posOffset>
                </wp:positionV>
                <wp:extent cx="393065" cy="0"/>
                <wp:effectExtent l="38100" t="38100" r="64135" b="95250"/>
                <wp:wrapNone/>
                <wp:docPr id="11" name="Connecteur droit 11"/>
                <wp:cNvGraphicFramePr/>
                <a:graphic xmlns:a="http://schemas.openxmlformats.org/drawingml/2006/main">
                  <a:graphicData uri="http://schemas.microsoft.com/office/word/2010/wordprocessingShape">
                    <wps:wsp>
                      <wps:cNvCnPr/>
                      <wps:spPr>
                        <a:xfrm>
                          <a:off x="0" y="0"/>
                          <a:ext cx="39306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3523615</wp:posOffset>
                </wp:positionH>
                <wp:positionV relativeFrom="paragraph">
                  <wp:posOffset>36195</wp:posOffset>
                </wp:positionV>
                <wp:extent cx="495300" cy="133350"/>
                <wp:effectExtent b="0" l="0" r="0" t="0"/>
                <wp:wrapNone/>
                <wp:docPr id="11"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495300" cy="133350"/>
                        </a:xfrm>
                        <a:prstGeom prst="rect"/>
                        <a:ln/>
                      </pic:spPr>
                    </pic:pic>
                  </a:graphicData>
                </a:graphic>
              </wp:anchor>
            </w:drawing>
          </mc:Fallback>
        </mc:AlternateContent>
      </w:r>
    </w:p>
    <w:p w14:paraId="211418F6" w14:textId="77777777" w:rsidR="00A13B2C" w:rsidRDefault="00000000">
      <w:pPr>
        <w:bidi/>
        <w:spacing w:line="240" w:lineRule="auto"/>
        <w:rPr>
          <w:rFonts w:ascii="Simplified Arabic" w:eastAsia="Simplified Arabic" w:hAnsi="Simplified Arabic" w:cs="Simplified Arabic"/>
          <w:sz w:val="28"/>
          <w:szCs w:val="28"/>
        </w:rPr>
      </w:pPr>
      <w:r>
        <w:rPr>
          <w:noProof/>
        </w:rPr>
        <mc:AlternateContent>
          <mc:Choice Requires="wps">
            <w:drawing>
              <wp:anchor distT="0" distB="0" distL="114300" distR="114300" simplePos="0" relativeHeight="251671552" behindDoc="0" locked="0" layoutInCell="1" hidden="0" allowOverlap="1" wp14:anchorId="5736D941" wp14:editId="6E3973CB">
                <wp:simplePos x="0" y="0"/>
                <wp:positionH relativeFrom="column">
                  <wp:posOffset>3929380</wp:posOffset>
                </wp:positionH>
                <wp:positionV relativeFrom="paragraph">
                  <wp:posOffset>65355</wp:posOffset>
                </wp:positionV>
                <wp:extent cx="1775460" cy="403860"/>
                <wp:effectExtent l="0" t="0" r="15240" b="15240"/>
                <wp:wrapNone/>
                <wp:docPr id="1" name="Rectangle : coins arrondis 1"/>
                <wp:cNvGraphicFramePr/>
                <a:graphic xmlns:a="http://schemas.openxmlformats.org/drawingml/2006/main">
                  <a:graphicData uri="http://schemas.microsoft.com/office/word/2010/wordprocessingShape">
                    <wps:wsp>
                      <wps:cNvSpPr/>
                      <wps:spPr>
                        <a:xfrm>
                          <a:off x="0" y="0"/>
                          <a:ext cx="1775460" cy="403860"/>
                        </a:xfrm>
                        <a:prstGeom prst="roundRect">
                          <a:avLst/>
                        </a:prstGeom>
                        <a:solidFill>
                          <a:sysClr val="window" lastClr="FFFFFF"/>
                        </a:solidFill>
                        <a:ln w="25400" cap="flat" cmpd="sng" algn="ctr">
                          <a:solidFill>
                            <a:sysClr val="windowText" lastClr="000000"/>
                          </a:solidFill>
                          <a:prstDash val="solid"/>
                        </a:ln>
                        <a:effectLst/>
                      </wps:spPr>
                      <wps:txbx>
                        <w:txbxContent>
                          <w:p w14:paraId="130B75AA" w14:textId="77777777" w:rsidR="00852632" w:rsidRPr="006E6A25" w:rsidRDefault="00000000" w:rsidP="00FE2E0A">
                            <w:pPr>
                              <w:jc w:val="center"/>
                              <w:rPr>
                                <w:b/>
                                <w:bCs/>
                                <w:sz w:val="28"/>
                                <w:szCs w:val="28"/>
                              </w:rPr>
                            </w:pPr>
                            <w:r>
                              <w:rPr>
                                <w:rFonts w:hint="cs"/>
                                <w:b/>
                                <w:bCs/>
                                <w:sz w:val="28"/>
                                <w:szCs w:val="28"/>
                                <w:rtl/>
                              </w:rPr>
                              <w:t>التقييم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736D941" id="Rectangle : coins arrondis 1" o:spid="_x0000_s1032" style="position:absolute;left:0;text-align:left;margin-left:309.4pt;margin-top:5.15pt;width:139.8pt;height:31.8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" fillcolor="window" strokecolor="windowText" strokeweight="2pt">
                <v:textbox>
                  <w:txbxContent>
                    <w:p w14:paraId="130B75AA" w14:textId="77777777" w:rsidR="00852632" w:rsidRPr="006E6A25" w:rsidRDefault="00000000" w:rsidP="00FE2E0A">
                      <w:pPr>
                        <w:jc w:val="center"/>
                        <w:rPr>
                          <w:b/>
                          <w:bCs/>
                          <w:sz w:val="28"/>
                          <w:szCs w:val="28"/>
                        </w:rPr>
                      </w:pPr>
                      <w:r>
                        <w:rPr>
                          <w:rFonts w:hint="cs"/>
                          <w:b/>
                          <w:bCs/>
                          <w:sz w:val="28"/>
                          <w:szCs w:val="28"/>
                          <w:rtl/>
                        </w:rPr>
                        <w:t>التقييم</w:t>
                      </w:r>
                    </w:p>
                  </w:txbxContent>
                </v:textbox>
              </v:roundrect>
            </w:pict>
          </mc:Fallback>
        </mc:AlternateContent>
      </w:r>
      <w:r>
        <w:rPr>
          <w:noProof/>
        </w:rPr>
        <mc:AlternateContent>
          <mc:Choice Requires="wps">
            <w:drawing>
              <wp:anchor distT="0" distB="0" distL="114300" distR="114300" simplePos="0" relativeHeight="251672576" behindDoc="0" locked="0" layoutInCell="1" hidden="0" allowOverlap="1" wp14:anchorId="2D1C2324" wp14:editId="2B7CE13D">
                <wp:simplePos x="0" y="0"/>
                <wp:positionH relativeFrom="column">
                  <wp:posOffset>3529965</wp:posOffset>
                </wp:positionH>
                <wp:positionV relativeFrom="paragraph">
                  <wp:posOffset>264795</wp:posOffset>
                </wp:positionV>
                <wp:extent cx="403225" cy="0"/>
                <wp:effectExtent l="38100" t="38100" r="53975" b="95250"/>
                <wp:wrapNone/>
                <wp:docPr id="8" name="Connecteur droit 8"/>
                <wp:cNvGraphicFramePr/>
                <a:graphic xmlns:a="http://schemas.openxmlformats.org/drawingml/2006/main">
                  <a:graphicData uri="http://schemas.microsoft.com/office/word/2010/wordprocessingShape">
                    <wps:wsp>
                      <wps:cNvCnPr/>
                      <wps:spPr>
                        <a:xfrm flipV="1">
                          <a:off x="0" y="0"/>
                          <a:ext cx="4032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3529965</wp:posOffset>
                </wp:positionH>
                <wp:positionV relativeFrom="paragraph">
                  <wp:posOffset>264795</wp:posOffset>
                </wp:positionV>
                <wp:extent cx="495300" cy="133350"/>
                <wp:effectExtent b="0" l="0" r="0" t="0"/>
                <wp:wrapNone/>
                <wp:docPr id="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495300" cy="133350"/>
                        </a:xfrm>
                        <a:prstGeom prst="rect"/>
                        <a:ln/>
                      </pic:spPr>
                    </pic:pic>
                  </a:graphicData>
                </a:graphic>
              </wp:anchor>
            </w:drawing>
          </mc:Fallback>
        </mc:AlternateContent>
      </w:r>
    </w:p>
    <w:p w14:paraId="1B0E4B65" w14:textId="77777777" w:rsidR="00A13B2C" w:rsidRDefault="00000000">
      <w:pPr>
        <w:bidi/>
        <w:spacing w:line="240" w:lineRule="auto"/>
        <w:rPr>
          <w:rFonts w:ascii="Simplified Arabic" w:eastAsia="Simplified Arabic" w:hAnsi="Simplified Arabic" w:cs="Simplified Arabic"/>
          <w:b/>
          <w:sz w:val="24"/>
          <w:szCs w:val="24"/>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4"/>
          <w:szCs w:val="24"/>
          <w:rtl/>
        </w:rPr>
        <w:t xml:space="preserve">الشكل رقم </w:t>
      </w:r>
      <w:proofErr w:type="gramStart"/>
      <w:r>
        <w:rPr>
          <w:rFonts w:ascii="Simplified Arabic" w:eastAsia="Simplified Arabic" w:hAnsi="Simplified Arabic" w:cs="Simplified Arabic"/>
          <w:b/>
          <w:sz w:val="24"/>
          <w:szCs w:val="24"/>
          <w:rtl/>
        </w:rPr>
        <w:t>( 1</w:t>
      </w:r>
      <w:proofErr w:type="gramEnd"/>
      <w:r>
        <w:rPr>
          <w:rFonts w:ascii="Simplified Arabic" w:eastAsia="Simplified Arabic" w:hAnsi="Simplified Arabic" w:cs="Simplified Arabic"/>
          <w:b/>
          <w:sz w:val="24"/>
          <w:szCs w:val="24"/>
          <w:rtl/>
        </w:rPr>
        <w:t>- 1 ) نموذج العلاقة بين متغيرات الدراسة</w:t>
      </w:r>
    </w:p>
    <w:p w14:paraId="0E6F13BF"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4"/>
          <w:szCs w:val="24"/>
          <w:rtl/>
        </w:rPr>
        <w:t>المصدر: إعداد الباحث بالاعتماد على الدراسات السابقة</w:t>
      </w:r>
    </w:p>
    <w:p w14:paraId="565546C0"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اولاً: مفهوم الموارد البشرية:</w:t>
      </w:r>
    </w:p>
    <w:p w14:paraId="20880EB7"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يعد العنصر البشري الذي يشكل الموارد البشرية للمنظمة من أهم الموارد للمنظمات اليوم، وأصبحت عملية إدارة العنصر البشري أكثر أهمية، لأن الموارد الأخرى المؤدية لنجاح المنظمة أصبحت أقل قوة مما كانت سابقاً، وتم الاهتمام في مفهوم التنافسية وعكسه على الموارد البشرية انطلاقاً من صياغة مايكل </w:t>
      </w:r>
      <w:proofErr w:type="spellStart"/>
      <w:r>
        <w:rPr>
          <w:rFonts w:ascii="Simplified Arabic" w:eastAsia="Simplified Arabic" w:hAnsi="Simplified Arabic" w:cs="Simplified Arabic"/>
          <w:sz w:val="28"/>
          <w:szCs w:val="28"/>
          <w:rtl/>
        </w:rPr>
        <w:t>بورتر</w:t>
      </w:r>
      <w:proofErr w:type="spellEnd"/>
      <w:r>
        <w:rPr>
          <w:rFonts w:ascii="Simplified Arabic" w:eastAsia="Simplified Arabic" w:hAnsi="Simplified Arabic" w:cs="Simplified Arabic"/>
          <w:sz w:val="28"/>
          <w:szCs w:val="28"/>
          <w:rtl/>
        </w:rPr>
        <w:t xml:space="preserve"> ( </w:t>
      </w:r>
      <w:r>
        <w:rPr>
          <w:rFonts w:ascii="Simplified Arabic" w:eastAsia="Simplified Arabic" w:hAnsi="Simplified Arabic" w:cs="Simplified Arabic"/>
          <w:sz w:val="28"/>
          <w:szCs w:val="28"/>
        </w:rPr>
        <w:t>porter</w:t>
      </w:r>
      <w:r>
        <w:rPr>
          <w:rFonts w:ascii="Simplified Arabic" w:eastAsia="Simplified Arabic" w:hAnsi="Simplified Arabic" w:cs="Simplified Arabic"/>
          <w:sz w:val="28"/>
          <w:szCs w:val="28"/>
          <w:rtl/>
        </w:rPr>
        <w:t xml:space="preserve"> ) لمفهوم الميزة التنافسية، الذي بين أن الميزة التنافسية تنشأ من المنظمة وتخلق قيمة مضافة لعملائها ( </w:t>
      </w:r>
      <w:r>
        <w:rPr>
          <w:rFonts w:ascii="Simplified Arabic" w:eastAsia="Simplified Arabic" w:hAnsi="Simplified Arabic" w:cs="Simplified Arabic"/>
          <w:sz w:val="28"/>
          <w:szCs w:val="28"/>
          <w:rtl/>
        </w:rPr>
        <w:lastRenderedPageBreak/>
        <w:t>القاضي، 2012، ص 17)، وتعرف الموارد البشرية بأنها "مجموعة من الأفراد المشاركين في رسم أهداف وسياسات ونشاطات وإنجاز الأعمال التي تقوم بها المؤسسات".( بلوط، 2002، ص 17)، وتعرف أيضاً بأنها مجموعة من الأفراد والجماعات التي تكون في المنظمة في وقت معين، ويختلف هؤلاء الأفراد فيما بينهم من حيث تكوينهم، خبرتهم، سلوكهم، اتجاهاتهم وطموحهم، كما يختلفون في وظائفهم، مستوياتهم الادارية ومساراتهم الوظيفية. (حمداوي، 2004، ص 25).</w:t>
      </w:r>
    </w:p>
    <w:p w14:paraId="1EA94997"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وعرفها دافت </w:t>
      </w:r>
      <w:r>
        <w:rPr>
          <w:rFonts w:ascii="Simplified Arabic" w:eastAsia="Simplified Arabic" w:hAnsi="Simplified Arabic" w:cs="Simplified Arabic"/>
          <w:sz w:val="28"/>
          <w:szCs w:val="28"/>
        </w:rPr>
        <w:t>Daft</w:t>
      </w:r>
      <w:r>
        <w:rPr>
          <w:rFonts w:ascii="Simplified Arabic" w:eastAsia="Simplified Arabic" w:hAnsi="Simplified Arabic" w:cs="Simplified Arabic"/>
          <w:sz w:val="28"/>
          <w:szCs w:val="28"/>
          <w:rtl/>
        </w:rPr>
        <w:t xml:space="preserve"> بأنها "الإدارة المسؤولة عن القيام بعدد من النشاطات تتضمن توظيف الموارد البشرية والمحافظة عليها وتطويرها بحيث تتمكن من التعامل مع استراتيجيات المنظمة وسياساتها وإدارة التغيير</w:t>
      </w:r>
      <w:proofErr w:type="gramStart"/>
      <w:r>
        <w:rPr>
          <w:rFonts w:ascii="Simplified Arabic" w:eastAsia="Simplified Arabic" w:hAnsi="Simplified Arabic" w:cs="Simplified Arabic"/>
          <w:sz w:val="28"/>
          <w:szCs w:val="28"/>
          <w:rtl/>
        </w:rPr>
        <w:t>"( القطب</w:t>
      </w:r>
      <w:proofErr w:type="gramEnd"/>
      <w:r>
        <w:rPr>
          <w:rFonts w:ascii="Simplified Arabic" w:eastAsia="Simplified Arabic" w:hAnsi="Simplified Arabic" w:cs="Simplified Arabic"/>
          <w:sz w:val="28"/>
          <w:szCs w:val="28"/>
          <w:rtl/>
        </w:rPr>
        <w:t>، محمد، 2013، ص165).</w:t>
      </w:r>
    </w:p>
    <w:p w14:paraId="5F78E7CA"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ومما سبق ذكره نستنتج أن العنصر البشري أساس تكوين الموارد البشرية، باعتباره جميع العاملين بالمنشأة على مختلف تخصصاتهم الفنية والعلمية والادارية سواء كانوا في مواقع التنفيذ أم في مواقع اتخاذ القرار.</w:t>
      </w:r>
    </w:p>
    <w:p w14:paraId="3C612A97" w14:textId="77777777" w:rsidR="00A13B2C" w:rsidRDefault="00A13B2C">
      <w:pPr>
        <w:bidi/>
        <w:spacing w:line="360" w:lineRule="auto"/>
        <w:jc w:val="both"/>
        <w:rPr>
          <w:rFonts w:ascii="Simplified Arabic" w:eastAsia="Simplified Arabic" w:hAnsi="Simplified Arabic" w:cs="Simplified Arabic"/>
          <w:sz w:val="28"/>
          <w:szCs w:val="28"/>
        </w:rPr>
      </w:pPr>
    </w:p>
    <w:p w14:paraId="76ABC682" w14:textId="77777777" w:rsidR="00A13B2C" w:rsidRDefault="00A13B2C">
      <w:pPr>
        <w:bidi/>
        <w:spacing w:line="360" w:lineRule="auto"/>
        <w:jc w:val="both"/>
        <w:rPr>
          <w:rFonts w:ascii="Simplified Arabic" w:eastAsia="Simplified Arabic" w:hAnsi="Simplified Arabic" w:cs="Simplified Arabic"/>
          <w:sz w:val="28"/>
          <w:szCs w:val="28"/>
        </w:rPr>
      </w:pPr>
    </w:p>
    <w:p w14:paraId="36EB5965" w14:textId="77777777" w:rsidR="00A13B2C" w:rsidRDefault="00000000">
      <w:pPr>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وبناءً على ما سبق يمكن تلخيص أهمية إدارة الموارد البشرية بالنقاط </w:t>
      </w:r>
      <w:proofErr w:type="gramStart"/>
      <w:r>
        <w:rPr>
          <w:rFonts w:ascii="Simplified Arabic" w:eastAsia="Simplified Arabic" w:hAnsi="Simplified Arabic" w:cs="Simplified Arabic"/>
          <w:sz w:val="28"/>
          <w:szCs w:val="28"/>
          <w:rtl/>
        </w:rPr>
        <w:t>التالية( فضيلي</w:t>
      </w:r>
      <w:proofErr w:type="gramEnd"/>
      <w:r>
        <w:rPr>
          <w:rFonts w:ascii="Simplified Arabic" w:eastAsia="Simplified Arabic" w:hAnsi="Simplified Arabic" w:cs="Simplified Arabic"/>
          <w:sz w:val="28"/>
          <w:szCs w:val="28"/>
          <w:rtl/>
        </w:rPr>
        <w:t>، حميدي ، 2017، ص29):</w:t>
      </w:r>
    </w:p>
    <w:p w14:paraId="7DD14E61" w14:textId="77777777" w:rsidR="00A13B2C" w:rsidRDefault="00000000">
      <w:pPr>
        <w:numPr>
          <w:ilvl w:val="0"/>
          <w:numId w:val="3"/>
        </w:numPr>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إدارة الموارد البشرية هي مورد استراتيجي ووظيفة مساعدة على تحقيق الوظائف المرتبطة بنشاط المنظمة.</w:t>
      </w:r>
    </w:p>
    <w:p w14:paraId="61B8E582" w14:textId="77777777" w:rsidR="00A13B2C" w:rsidRDefault="00000000">
      <w:pPr>
        <w:numPr>
          <w:ilvl w:val="0"/>
          <w:numId w:val="3"/>
        </w:numPr>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تساعد على تحقيق الأهداف الاستراتيجية للمنظمة بفضل تعظيم الاستفادة من الكفاءات الموجودة في المنظمة.</w:t>
      </w:r>
    </w:p>
    <w:p w14:paraId="0D499940" w14:textId="77777777" w:rsidR="00A13B2C" w:rsidRDefault="00000000">
      <w:pPr>
        <w:numPr>
          <w:ilvl w:val="0"/>
          <w:numId w:val="3"/>
        </w:numPr>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فهم أعمق للعاملين وبالتالي سهولة التعامل معهم وحل مشكلاتهم وتحفيزهم.</w:t>
      </w:r>
    </w:p>
    <w:p w14:paraId="5B88EABD" w14:textId="77777777" w:rsidR="00A13B2C" w:rsidRDefault="00000000">
      <w:pPr>
        <w:numPr>
          <w:ilvl w:val="0"/>
          <w:numId w:val="3"/>
        </w:numPr>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القدرة على وضع العامل المناسب في المكان المناسب، واستقطاب أفضل العاملين لشغل الوظائف.</w:t>
      </w:r>
    </w:p>
    <w:p w14:paraId="2EA2413C" w14:textId="77777777" w:rsidR="00A13B2C" w:rsidRDefault="00000000">
      <w:pPr>
        <w:numPr>
          <w:ilvl w:val="0"/>
          <w:numId w:val="3"/>
        </w:numPr>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توفير مناخ تنظيمي صالح للعمل.</w:t>
      </w:r>
    </w:p>
    <w:p w14:paraId="21AD55D8" w14:textId="77777777" w:rsidR="00A13B2C" w:rsidRDefault="00A13B2C">
      <w:pPr>
        <w:bidi/>
        <w:spacing w:line="360" w:lineRule="auto"/>
        <w:jc w:val="both"/>
        <w:rPr>
          <w:rFonts w:ascii="Simplified Arabic" w:eastAsia="Simplified Arabic" w:hAnsi="Simplified Arabic" w:cs="Simplified Arabic"/>
          <w:b/>
          <w:sz w:val="28"/>
          <w:szCs w:val="28"/>
        </w:rPr>
      </w:pPr>
    </w:p>
    <w:p w14:paraId="11C2F80B" w14:textId="77777777" w:rsidR="00A13B2C" w:rsidRDefault="00000000">
      <w:pPr>
        <w:bidi/>
        <w:spacing w:line="36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ثانياً: مفهوم الأداء المتميز.</w:t>
      </w:r>
    </w:p>
    <w:p w14:paraId="7FB276CA" w14:textId="77777777" w:rsidR="00A13B2C" w:rsidRDefault="00000000">
      <w:pPr>
        <w:bidi/>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ينطلق تعريف الأداء المتميز من العديد من الكتب والدراسات والأبحاث، وهذا التعدد يعكس أهمية المفهوم التي جعلت المداخل الإدارية المعاصرة تركز جهودها لتحديد مفاهيم التميز التنظيمي، فمدخل الإدارة العلمية حدد مفهوم الكفاءة كأساس للتميز التنظيمي ومدخل العلاقات الإنسانية ركز على الحاجات الاجتماعية للعاملين، وأضاف إلى قاموس التميز التنظيمي مصطلحات مثل، العمل الجماعي، وفرق العمل، وجودة الحياة، والمناخ، والثقافة التنظيمية، وقد تواصلت الجهود الإدارية بما في ذلك المداخل الإدارية المعاصرة التي حددت مفهوم الفاعلية الذي يركز على تحقيق أهداف المنظمة الكلية في ظل التغيرات البيئية المتعددة، وتكمن أهمية التميز المؤسسي في (زايد، محمد عادل، 2013)</w:t>
      </w:r>
    </w:p>
    <w:p w14:paraId="7C841772" w14:textId="77777777" w:rsidR="00A13B2C" w:rsidRDefault="00000000">
      <w:pPr>
        <w:numPr>
          <w:ilvl w:val="3"/>
          <w:numId w:val="3"/>
        </w:numPr>
        <w:pBdr>
          <w:top w:val="nil"/>
          <w:left w:val="nil"/>
          <w:bottom w:val="nil"/>
          <w:right w:val="nil"/>
          <w:between w:val="nil"/>
        </w:pBdr>
        <w:bidi/>
        <w:spacing w:after="0" w:line="360" w:lineRule="auto"/>
        <w:ind w:left="360"/>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تحتاج المنظمات إلى وسائل وطرق للتعرف على العقبات التي تواجهها حال ظهورها.</w:t>
      </w:r>
    </w:p>
    <w:p w14:paraId="72845830" w14:textId="77777777" w:rsidR="00A13B2C" w:rsidRDefault="00000000">
      <w:pPr>
        <w:numPr>
          <w:ilvl w:val="3"/>
          <w:numId w:val="3"/>
        </w:numPr>
        <w:pBdr>
          <w:top w:val="nil"/>
          <w:left w:val="nil"/>
          <w:bottom w:val="nil"/>
          <w:right w:val="nil"/>
          <w:between w:val="nil"/>
        </w:pBdr>
        <w:bidi/>
        <w:spacing w:after="0" w:line="360" w:lineRule="auto"/>
        <w:ind w:left="360"/>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تحتاج المنظمات وسيلة لجمع المعلومات، حتى تتمكن من اتخاذ القرارات المهمة بخصوص الموارد البشرية.</w:t>
      </w:r>
    </w:p>
    <w:p w14:paraId="5A38194E" w14:textId="77777777" w:rsidR="00A13B2C" w:rsidRDefault="00000000">
      <w:pPr>
        <w:numPr>
          <w:ilvl w:val="3"/>
          <w:numId w:val="3"/>
        </w:numPr>
        <w:pBdr>
          <w:top w:val="nil"/>
          <w:left w:val="nil"/>
          <w:bottom w:val="nil"/>
          <w:right w:val="nil"/>
          <w:between w:val="nil"/>
        </w:pBdr>
        <w:bidi/>
        <w:spacing w:after="0" w:line="360" w:lineRule="auto"/>
        <w:ind w:left="360"/>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تحتاج المنظمات إلى تطوير أعضائها بصفة مستمرة سواء المديرين أو الموظفين، حتى يتمكنوا من المساعدة في جعل المنظمة أكثر تميزا في الأداء، قياسا مع المنظمات المنافسة.</w:t>
      </w:r>
    </w:p>
    <w:p w14:paraId="352FA685" w14:textId="77777777" w:rsidR="00A13B2C" w:rsidRDefault="00000000">
      <w:pPr>
        <w:numPr>
          <w:ilvl w:val="3"/>
          <w:numId w:val="3"/>
        </w:numPr>
        <w:pBdr>
          <w:top w:val="nil"/>
          <w:left w:val="nil"/>
          <w:bottom w:val="nil"/>
          <w:right w:val="nil"/>
          <w:between w:val="nil"/>
        </w:pBdr>
        <w:bidi/>
        <w:spacing w:line="360" w:lineRule="auto"/>
        <w:ind w:left="360"/>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تحتاج المنظمات إلى توفر المهارات اللازمة لصانع القرار سواء أكان فردا أم جماعة.</w:t>
      </w:r>
    </w:p>
    <w:p w14:paraId="0014065A" w14:textId="77777777" w:rsidR="00A13B2C" w:rsidRDefault="00000000">
      <w:pPr>
        <w:bidi/>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صدق وثبات الاستبانة.</w:t>
      </w:r>
    </w:p>
    <w:p w14:paraId="1B44497E"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صدق الاستبانة يعني التأكد من أنها سوف تقيس ما أعدت لقياسه (العساف، 1995)، كما يقصد بالصدق شمول الاستبانة لكل العناصر التي يجب أن تدخل في التحليل من ناحية، ووضوح فقراتها ومفرداتها من ناحية ثانية بحيث تكون مفهومة لكل من يستخدمها (عبيدات وآخرون 2001)، وقد قام الباحث بتقنين فقرات الاستبانة وذلك للتأكد من صدق أداة الدراسة، وقد تم التأكد من صدق فقرات الاستبانة بطريقتين:</w:t>
      </w:r>
    </w:p>
    <w:p w14:paraId="25C4335A"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الصدق الظاهري للأداة (صدق المحكمين):</w:t>
      </w:r>
    </w:p>
    <w:p w14:paraId="72F2DD3B"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قام الباحث بعرض أداة الدراسة في صورتها الأولية على مجموعة من المحكمين تألفت من (8) أعضاء من أعضاء الهيئة التدريسية في الجامعات العراقية والعربية والمتخصصين في مجال إدارة الاعمال. وقد طلب الباحث من المحكمين إبداء آرائهم في مدى ملائمة الفقرات لقياس ما وضعت لأجله، ومدى وضوح صياغة الفقرات ومدى مناسبة كل فقرة للمجال الذي تنتمي إليه، ومدى كفاية الفقرات لتغطية كل مجال من مجالات الدراسة الأساسية هذا بالإضافة إلى اقتراح ما يرونه ضروريا من تعديل صياغة الفقرات أو حذفها، أو إضافة فقرات جديدة لأداة الدراسة، وكذلك إبداء آرائهم فيما يتعلق بالبيانات الأولية (الخصائص الشخصية والوظيفية المطلوبة من المبحوثين، إلى جانب مقياس </w:t>
      </w:r>
      <w:proofErr w:type="spellStart"/>
      <w:r>
        <w:rPr>
          <w:rFonts w:ascii="Simplified Arabic" w:eastAsia="Simplified Arabic" w:hAnsi="Simplified Arabic" w:cs="Simplified Arabic"/>
          <w:sz w:val="28"/>
          <w:szCs w:val="28"/>
          <w:rtl/>
        </w:rPr>
        <w:t>ليكرت</w:t>
      </w:r>
      <w:proofErr w:type="spellEnd"/>
      <w:r>
        <w:rPr>
          <w:rFonts w:ascii="Simplified Arabic" w:eastAsia="Simplified Arabic" w:hAnsi="Simplified Arabic" w:cs="Simplified Arabic"/>
          <w:sz w:val="28"/>
          <w:szCs w:val="28"/>
          <w:rtl/>
        </w:rPr>
        <w:t xml:space="preserve"> المستخدم في الاستبانة، كما أن بعض المحكمين نصحوا بضرورة تقليص بعض الفقرات من بعض مجالات وإضافة بعض العبارات إلى مجالات أخرى.</w:t>
      </w:r>
    </w:p>
    <w:p w14:paraId="6A1E22F5"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واستنادا إلى الملاحظات والتوجيهات التي أبداها المحكمون قام الباحث بإجراء التعديلات التي اتفق عليها معظم المحكمين، حيث تم تعديل صياغة الفقرات وحذف أو إضافة البعض الآخر منها. وعلى ضوء تلك الآراء تم استبعاد بعض الفقرات وتعديل بعضها الآخر ليصبح عدد فقرات الاستبانة (98) بدل (100) فقرة.</w:t>
      </w:r>
    </w:p>
    <w:p w14:paraId="212FFB08" w14:textId="77777777" w:rsidR="00A13B2C" w:rsidRDefault="00A13B2C">
      <w:pPr>
        <w:bidi/>
        <w:jc w:val="both"/>
        <w:rPr>
          <w:rFonts w:ascii="Simplified Arabic" w:eastAsia="Simplified Arabic" w:hAnsi="Simplified Arabic" w:cs="Simplified Arabic"/>
          <w:b/>
          <w:sz w:val="28"/>
          <w:szCs w:val="28"/>
        </w:rPr>
      </w:pPr>
    </w:p>
    <w:p w14:paraId="48BE1635"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صدق الاتساق الداخلي لفقرات إدارة الموارد البشرية:</w:t>
      </w:r>
    </w:p>
    <w:p w14:paraId="3F66C0DA"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تم حساب الاتساق الداخلي لفقرات </w:t>
      </w:r>
      <w:proofErr w:type="gramStart"/>
      <w:r>
        <w:rPr>
          <w:rFonts w:ascii="Simplified Arabic" w:eastAsia="Simplified Arabic" w:hAnsi="Simplified Arabic" w:cs="Simplified Arabic"/>
          <w:sz w:val="28"/>
          <w:szCs w:val="28"/>
          <w:rtl/>
        </w:rPr>
        <w:t>الاستبيان</w:t>
      </w:r>
      <w:proofErr w:type="gramEnd"/>
      <w:r>
        <w:rPr>
          <w:rFonts w:ascii="Simplified Arabic" w:eastAsia="Simplified Arabic" w:hAnsi="Simplified Arabic" w:cs="Simplified Arabic"/>
          <w:sz w:val="28"/>
          <w:szCs w:val="28"/>
          <w:rtl/>
        </w:rPr>
        <w:t xml:space="preserve"> على عينة الدراسة، وذلك بحساب معاملات الارتباط بين كل فقرة والدرجة الكلية للمجال التابعة له.</w:t>
      </w:r>
    </w:p>
    <w:p w14:paraId="64013D9D"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جدول رقم (1) يبين معاملات الارتباط بين كل فقرة من فقرات المجال والدرجة الكلية للمجال الذي تتبع له، والذي يبين أن معاملات الارتباط المبينة دالة عند مستوى دلالة (0.05) حيث إن مستوى الدلالة لكل فقرة اقل من (0.05</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وبذلك تعتبر فقرات إدارة الموارد البشرية صادقة لما وضعت لقياسه.</w:t>
      </w:r>
    </w:p>
    <w:p w14:paraId="1EA5A8BF"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(1): معاملات الارتباط بين كل فقرة من فقرات المجال والدرجة الكلية للمجال "إدارة الموارد البشرية"</w:t>
      </w:r>
    </w:p>
    <w:tbl>
      <w:tblPr>
        <w:tblStyle w:val="a"/>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531"/>
        <w:gridCol w:w="6618"/>
        <w:gridCol w:w="1248"/>
        <w:gridCol w:w="1179"/>
      </w:tblGrid>
      <w:tr w:rsidR="00A13B2C" w14:paraId="68B0C6D5"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544772C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6618" w:type="dxa"/>
          </w:tcPr>
          <w:p w14:paraId="540A98B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1248" w:type="dxa"/>
          </w:tcPr>
          <w:p w14:paraId="35910084"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معامل الارتباط</w:t>
            </w:r>
          </w:p>
        </w:tc>
        <w:tc>
          <w:tcPr>
            <w:tcW w:w="1179" w:type="dxa"/>
          </w:tcPr>
          <w:p w14:paraId="16CD9A9A"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r>
      <w:tr w:rsidR="00A13B2C" w14:paraId="104AE91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60C8BEC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الاختيار والتعيين</w:t>
            </w:r>
          </w:p>
        </w:tc>
      </w:tr>
      <w:tr w:rsidR="00A13B2C" w14:paraId="779DA07F"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4DD4F0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6618" w:type="dxa"/>
          </w:tcPr>
          <w:p w14:paraId="592CBAEB"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تركز عملية الاختيار على ملء الشواغر الوظيفية داخل الشركة</w:t>
            </w:r>
          </w:p>
        </w:tc>
        <w:tc>
          <w:tcPr>
            <w:tcW w:w="1248" w:type="dxa"/>
          </w:tcPr>
          <w:p w14:paraId="240BB63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0.970**</w:t>
            </w:r>
          </w:p>
        </w:tc>
        <w:tc>
          <w:tcPr>
            <w:tcW w:w="1179" w:type="dxa"/>
          </w:tcPr>
          <w:p w14:paraId="705B3F7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9035EC5"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5232F3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6618" w:type="dxa"/>
          </w:tcPr>
          <w:p w14:paraId="61D7D77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تسعي الشركة للحصول على الأفراد ذو الكفاءات العالية من خارجها </w:t>
            </w:r>
          </w:p>
        </w:tc>
        <w:tc>
          <w:tcPr>
            <w:tcW w:w="1248" w:type="dxa"/>
          </w:tcPr>
          <w:p w14:paraId="3071621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0.961**</w:t>
            </w:r>
          </w:p>
        </w:tc>
        <w:tc>
          <w:tcPr>
            <w:tcW w:w="1179" w:type="dxa"/>
          </w:tcPr>
          <w:p w14:paraId="08CC19B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2A3C91D"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157648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6618" w:type="dxa"/>
          </w:tcPr>
          <w:p w14:paraId="00B7D13B"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تعتمد الشركة على النقل الوظيفي كأحد المصادر الداخلية للمورد البشري. </w:t>
            </w:r>
          </w:p>
        </w:tc>
        <w:tc>
          <w:tcPr>
            <w:tcW w:w="1248" w:type="dxa"/>
          </w:tcPr>
          <w:p w14:paraId="26E27D8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0.968**</w:t>
            </w:r>
          </w:p>
        </w:tc>
        <w:tc>
          <w:tcPr>
            <w:tcW w:w="1179" w:type="dxa"/>
          </w:tcPr>
          <w:p w14:paraId="59F68D9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69D4635"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067567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6618" w:type="dxa"/>
          </w:tcPr>
          <w:p w14:paraId="576D19E0"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تستخدم الشركة طريقة المقابلات المنظمة والمجدولة في عملية الاختيار. </w:t>
            </w:r>
          </w:p>
        </w:tc>
        <w:tc>
          <w:tcPr>
            <w:tcW w:w="1248" w:type="dxa"/>
          </w:tcPr>
          <w:p w14:paraId="0F868FE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tc>
        <w:tc>
          <w:tcPr>
            <w:tcW w:w="1179" w:type="dxa"/>
          </w:tcPr>
          <w:p w14:paraId="384A54A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3D5D7D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A9B2F0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6618" w:type="dxa"/>
          </w:tcPr>
          <w:p w14:paraId="1E68F0B9"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تتطلب بعض التغيرات في العمل مهارات خارجية متنوعة </w:t>
            </w:r>
          </w:p>
        </w:tc>
        <w:tc>
          <w:tcPr>
            <w:tcW w:w="1248" w:type="dxa"/>
          </w:tcPr>
          <w:p w14:paraId="3AE7AB5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tc>
        <w:tc>
          <w:tcPr>
            <w:tcW w:w="1179" w:type="dxa"/>
          </w:tcPr>
          <w:p w14:paraId="64A61DE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ECA6DB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DC66AC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6618" w:type="dxa"/>
          </w:tcPr>
          <w:p w14:paraId="4FFA86E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يستطيع الموظفون الحاليون انجاز الكثير من المهام الموكلة لهم. </w:t>
            </w:r>
          </w:p>
        </w:tc>
        <w:tc>
          <w:tcPr>
            <w:tcW w:w="1248" w:type="dxa"/>
          </w:tcPr>
          <w:p w14:paraId="5915C0A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0.983**</w:t>
            </w:r>
          </w:p>
        </w:tc>
        <w:tc>
          <w:tcPr>
            <w:tcW w:w="1179" w:type="dxa"/>
          </w:tcPr>
          <w:p w14:paraId="328DA39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B1A3B4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6DEE6D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6618" w:type="dxa"/>
          </w:tcPr>
          <w:p w14:paraId="204B4B62"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تؤدي ترقية الموظفين في الشركة إلى الرضا عن العمل. </w:t>
            </w:r>
          </w:p>
        </w:tc>
        <w:tc>
          <w:tcPr>
            <w:tcW w:w="1248" w:type="dxa"/>
          </w:tcPr>
          <w:p w14:paraId="0397B0B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0.974**</w:t>
            </w:r>
          </w:p>
        </w:tc>
        <w:tc>
          <w:tcPr>
            <w:tcW w:w="1179" w:type="dxa"/>
          </w:tcPr>
          <w:p w14:paraId="6D6231B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EA1AD54"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68601D8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6618" w:type="dxa"/>
          </w:tcPr>
          <w:p w14:paraId="4A59BA0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تعمل الشركة على ترقية الموظفين لرفع معنوياتهم استراتيجية التمكين </w:t>
            </w:r>
          </w:p>
        </w:tc>
        <w:tc>
          <w:tcPr>
            <w:tcW w:w="1248" w:type="dxa"/>
          </w:tcPr>
          <w:p w14:paraId="6F43882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0.984**</w:t>
            </w:r>
          </w:p>
        </w:tc>
        <w:tc>
          <w:tcPr>
            <w:tcW w:w="1179" w:type="dxa"/>
          </w:tcPr>
          <w:p w14:paraId="0CCAE43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859C5F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7B8354D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التمكين</w:t>
            </w:r>
          </w:p>
        </w:tc>
      </w:tr>
      <w:tr w:rsidR="00A13B2C" w14:paraId="20DA2157"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70B9DA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9</w:t>
            </w:r>
          </w:p>
        </w:tc>
        <w:tc>
          <w:tcPr>
            <w:tcW w:w="6618" w:type="dxa"/>
          </w:tcPr>
          <w:p w14:paraId="03AC915A"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تحرص الشركة على تأسيس علاقة قائمة على الثقة المتبادلة بين الموظفين. </w:t>
            </w:r>
          </w:p>
        </w:tc>
        <w:tc>
          <w:tcPr>
            <w:tcW w:w="1248" w:type="dxa"/>
          </w:tcPr>
          <w:p w14:paraId="0E50D03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0.986**</w:t>
            </w:r>
          </w:p>
        </w:tc>
        <w:tc>
          <w:tcPr>
            <w:tcW w:w="1179" w:type="dxa"/>
          </w:tcPr>
          <w:p w14:paraId="4D50690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3FC7DE1A"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6B3DBA6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10</w:t>
            </w:r>
          </w:p>
        </w:tc>
        <w:tc>
          <w:tcPr>
            <w:tcW w:w="6618" w:type="dxa"/>
          </w:tcPr>
          <w:p w14:paraId="3A2408C9"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يتمتع الموظفين في الشركة بصلاحيات إدارية كافية للقيام بأعمالهم. </w:t>
            </w:r>
          </w:p>
        </w:tc>
        <w:tc>
          <w:tcPr>
            <w:tcW w:w="1248" w:type="dxa"/>
          </w:tcPr>
          <w:p w14:paraId="1371D01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0.988**</w:t>
            </w:r>
          </w:p>
        </w:tc>
        <w:tc>
          <w:tcPr>
            <w:tcW w:w="1179" w:type="dxa"/>
          </w:tcPr>
          <w:p w14:paraId="1048469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13A9E93"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1A0527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11</w:t>
            </w:r>
          </w:p>
        </w:tc>
        <w:tc>
          <w:tcPr>
            <w:tcW w:w="6618" w:type="dxa"/>
          </w:tcPr>
          <w:p w14:paraId="2E88F3A7"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تشجع إدارة الشركة الموظفين للمشاركة في اتخاذ القرارات المتعلقة بأعمالهم. </w:t>
            </w:r>
          </w:p>
        </w:tc>
        <w:tc>
          <w:tcPr>
            <w:tcW w:w="1248" w:type="dxa"/>
          </w:tcPr>
          <w:p w14:paraId="56F825B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0.995**</w:t>
            </w:r>
          </w:p>
        </w:tc>
        <w:tc>
          <w:tcPr>
            <w:tcW w:w="1179" w:type="dxa"/>
          </w:tcPr>
          <w:p w14:paraId="08CB7B0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2199C3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0E20C4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12</w:t>
            </w:r>
          </w:p>
        </w:tc>
        <w:tc>
          <w:tcPr>
            <w:tcW w:w="6618" w:type="dxa"/>
          </w:tcPr>
          <w:p w14:paraId="3AFDACFA"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تقوم إدارة الشركة بتزويد الموظفين بالمعلومات الكافية لتمكنهم من اتخاذ القرارات. </w:t>
            </w:r>
          </w:p>
        </w:tc>
        <w:tc>
          <w:tcPr>
            <w:tcW w:w="1248" w:type="dxa"/>
          </w:tcPr>
          <w:p w14:paraId="30E1C61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tc>
        <w:tc>
          <w:tcPr>
            <w:tcW w:w="1179" w:type="dxa"/>
          </w:tcPr>
          <w:p w14:paraId="60784C7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12BA97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B89B10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13</w:t>
            </w:r>
          </w:p>
        </w:tc>
        <w:tc>
          <w:tcPr>
            <w:tcW w:w="6618" w:type="dxa"/>
          </w:tcPr>
          <w:p w14:paraId="5C5A5B33"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تقوم إدارة الشركة بعملية الربط بين سياسات وممارسات التمكين باستراتيجية الشركة </w:t>
            </w:r>
          </w:p>
        </w:tc>
        <w:tc>
          <w:tcPr>
            <w:tcW w:w="1248" w:type="dxa"/>
          </w:tcPr>
          <w:p w14:paraId="1169A0B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0.993**</w:t>
            </w:r>
          </w:p>
        </w:tc>
        <w:tc>
          <w:tcPr>
            <w:tcW w:w="1179" w:type="dxa"/>
          </w:tcPr>
          <w:p w14:paraId="1C46BF7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3D050E5A"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631142B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14</w:t>
            </w:r>
          </w:p>
        </w:tc>
        <w:tc>
          <w:tcPr>
            <w:tcW w:w="6618" w:type="dxa"/>
          </w:tcPr>
          <w:p w14:paraId="283A97A5"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تدرك إدارة الشركة من خلال التمكين تحقيق الكفاءة والفعالية </w:t>
            </w:r>
          </w:p>
        </w:tc>
        <w:tc>
          <w:tcPr>
            <w:tcW w:w="1248" w:type="dxa"/>
          </w:tcPr>
          <w:p w14:paraId="6AD84AE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0.995**</w:t>
            </w:r>
          </w:p>
        </w:tc>
        <w:tc>
          <w:tcPr>
            <w:tcW w:w="1179" w:type="dxa"/>
          </w:tcPr>
          <w:p w14:paraId="06BDDE4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29F2B08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604744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15</w:t>
            </w:r>
          </w:p>
        </w:tc>
        <w:tc>
          <w:tcPr>
            <w:tcW w:w="6618" w:type="dxa"/>
          </w:tcPr>
          <w:p w14:paraId="73ECA81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تعمل إدارة الشركة على تمكين الموظفين لتحقيق المبادرة والابداع والابتكار. </w:t>
            </w:r>
          </w:p>
        </w:tc>
        <w:tc>
          <w:tcPr>
            <w:tcW w:w="1248" w:type="dxa"/>
          </w:tcPr>
          <w:p w14:paraId="58FA842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0.996**</w:t>
            </w:r>
          </w:p>
        </w:tc>
        <w:tc>
          <w:tcPr>
            <w:tcW w:w="1179" w:type="dxa"/>
          </w:tcPr>
          <w:p w14:paraId="1DADA72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3DCDD069"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5E6BF73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16</w:t>
            </w:r>
          </w:p>
        </w:tc>
        <w:tc>
          <w:tcPr>
            <w:tcW w:w="6618" w:type="dxa"/>
          </w:tcPr>
          <w:p w14:paraId="6EF74188" w14:textId="77777777" w:rsidR="00A13B2C" w:rsidRDefault="00000000">
            <w:pPr>
              <w:bidi/>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تهدف إدارة الشركة من التمكين إلى تحرير الطاقات الكامنة لدى الموظفين.</w:t>
            </w:r>
          </w:p>
        </w:tc>
        <w:tc>
          <w:tcPr>
            <w:tcW w:w="1248" w:type="dxa"/>
          </w:tcPr>
          <w:p w14:paraId="1E99EEB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0.993**</w:t>
            </w:r>
          </w:p>
        </w:tc>
        <w:tc>
          <w:tcPr>
            <w:tcW w:w="1179" w:type="dxa"/>
          </w:tcPr>
          <w:p w14:paraId="126813D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917E60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1BC1138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التدريب والتطوير</w:t>
            </w:r>
          </w:p>
        </w:tc>
      </w:tr>
      <w:tr w:rsidR="00A13B2C" w14:paraId="1687D7DD"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4E0AAA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17</w:t>
            </w:r>
          </w:p>
        </w:tc>
        <w:tc>
          <w:tcPr>
            <w:tcW w:w="6618" w:type="dxa"/>
          </w:tcPr>
          <w:p w14:paraId="39FEC7A4"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توجد خطط تدريبية استراتيجية لتدريب الموظفين في الشركة. </w:t>
            </w:r>
          </w:p>
        </w:tc>
        <w:tc>
          <w:tcPr>
            <w:tcW w:w="1248" w:type="dxa"/>
          </w:tcPr>
          <w:p w14:paraId="7E3DC0A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0.998**</w:t>
            </w:r>
          </w:p>
        </w:tc>
        <w:tc>
          <w:tcPr>
            <w:tcW w:w="1179" w:type="dxa"/>
          </w:tcPr>
          <w:p w14:paraId="2214E45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486C0A9D"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470E3F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18</w:t>
            </w:r>
          </w:p>
        </w:tc>
        <w:tc>
          <w:tcPr>
            <w:tcW w:w="6618" w:type="dxa"/>
          </w:tcPr>
          <w:p w14:paraId="29E775A5"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تعتبر الشركة التدريب والتطوير من ضمن الأولويات الاستراتيجية.</w:t>
            </w:r>
          </w:p>
        </w:tc>
        <w:tc>
          <w:tcPr>
            <w:tcW w:w="1248" w:type="dxa"/>
          </w:tcPr>
          <w:p w14:paraId="2F9903D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1C356B8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55B3AF4"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3E015A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19</w:t>
            </w:r>
          </w:p>
        </w:tc>
        <w:tc>
          <w:tcPr>
            <w:tcW w:w="6618" w:type="dxa"/>
          </w:tcPr>
          <w:p w14:paraId="76AC9C95"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تشجع الشركة التطور الذاتي بدرجة أكبر من برامج التدريب والتطوير الرسمية.</w:t>
            </w:r>
          </w:p>
        </w:tc>
        <w:tc>
          <w:tcPr>
            <w:tcW w:w="1248" w:type="dxa"/>
          </w:tcPr>
          <w:p w14:paraId="5700016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0.989**</w:t>
            </w:r>
          </w:p>
        </w:tc>
        <w:tc>
          <w:tcPr>
            <w:tcW w:w="1179" w:type="dxa"/>
          </w:tcPr>
          <w:p w14:paraId="3641CCD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A7AA475"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67F171F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20</w:t>
            </w:r>
          </w:p>
        </w:tc>
        <w:tc>
          <w:tcPr>
            <w:tcW w:w="6618" w:type="dxa"/>
          </w:tcPr>
          <w:p w14:paraId="34AEDE76"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تقع دائرة التدريب والتطوير في موقع قريب من متخذي القرار في الشركة</w:t>
            </w:r>
          </w:p>
        </w:tc>
        <w:tc>
          <w:tcPr>
            <w:tcW w:w="1248" w:type="dxa"/>
          </w:tcPr>
          <w:p w14:paraId="33992FC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0.987**</w:t>
            </w:r>
          </w:p>
        </w:tc>
        <w:tc>
          <w:tcPr>
            <w:tcW w:w="1179" w:type="dxa"/>
          </w:tcPr>
          <w:p w14:paraId="16C9E59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4D46522D"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E03EFF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21</w:t>
            </w:r>
          </w:p>
        </w:tc>
        <w:tc>
          <w:tcPr>
            <w:tcW w:w="6618" w:type="dxa"/>
          </w:tcPr>
          <w:p w14:paraId="681A0AA2"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يتم التركيز عند تصميم البرامج التدريبية في الشركة على تحقيق أهدافها الاستراتيجية.</w:t>
            </w:r>
          </w:p>
        </w:tc>
        <w:tc>
          <w:tcPr>
            <w:tcW w:w="1248" w:type="dxa"/>
          </w:tcPr>
          <w:p w14:paraId="4A16C74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0.982**</w:t>
            </w:r>
          </w:p>
        </w:tc>
        <w:tc>
          <w:tcPr>
            <w:tcW w:w="1179" w:type="dxa"/>
          </w:tcPr>
          <w:p w14:paraId="66E72A1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81EF93D"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1DCB6D6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22</w:t>
            </w:r>
          </w:p>
        </w:tc>
        <w:tc>
          <w:tcPr>
            <w:tcW w:w="6618" w:type="dxa"/>
          </w:tcPr>
          <w:p w14:paraId="2031C9B6"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يتم الأخذ بعين الاعتبار عند تحديد زمان ومكان تنفيذ البرامج التدريبي الأهداف الاستراتيجية للتدريب </w:t>
            </w:r>
          </w:p>
        </w:tc>
        <w:tc>
          <w:tcPr>
            <w:tcW w:w="1248" w:type="dxa"/>
          </w:tcPr>
          <w:p w14:paraId="3114202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0.984**</w:t>
            </w:r>
          </w:p>
        </w:tc>
        <w:tc>
          <w:tcPr>
            <w:tcW w:w="1179" w:type="dxa"/>
          </w:tcPr>
          <w:p w14:paraId="6C22A4F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2346CC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74C4F7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23</w:t>
            </w:r>
          </w:p>
        </w:tc>
        <w:tc>
          <w:tcPr>
            <w:tcW w:w="6618" w:type="dxa"/>
          </w:tcPr>
          <w:p w14:paraId="359215F9"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تهتم الشركة بتهيئة وإعداد مدراء مستقبليين. </w:t>
            </w:r>
          </w:p>
        </w:tc>
        <w:tc>
          <w:tcPr>
            <w:tcW w:w="1248" w:type="dxa"/>
          </w:tcPr>
          <w:p w14:paraId="4061C7B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0.992**</w:t>
            </w:r>
          </w:p>
        </w:tc>
        <w:tc>
          <w:tcPr>
            <w:tcW w:w="1179" w:type="dxa"/>
          </w:tcPr>
          <w:p w14:paraId="0236FA7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570D7A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03E8A5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lastRenderedPageBreak/>
              <w:t>24</w:t>
            </w:r>
          </w:p>
        </w:tc>
        <w:tc>
          <w:tcPr>
            <w:tcW w:w="6618" w:type="dxa"/>
          </w:tcPr>
          <w:p w14:paraId="7A4E9108" w14:textId="77777777" w:rsidR="00A13B2C" w:rsidRDefault="00000000">
            <w:pPr>
              <w:bidi/>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تستفيد الشركة من تجارب المؤسسات الأخرى في تصميم البرامج التدريبية.</w:t>
            </w:r>
          </w:p>
        </w:tc>
        <w:tc>
          <w:tcPr>
            <w:tcW w:w="1248" w:type="dxa"/>
          </w:tcPr>
          <w:p w14:paraId="331EE72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0.993**</w:t>
            </w:r>
          </w:p>
        </w:tc>
        <w:tc>
          <w:tcPr>
            <w:tcW w:w="1179" w:type="dxa"/>
          </w:tcPr>
          <w:p w14:paraId="4396A62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5CC1560"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550CC41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التعويضات</w:t>
            </w:r>
          </w:p>
        </w:tc>
      </w:tr>
      <w:tr w:rsidR="00A13B2C" w14:paraId="7434B62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615CEE5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25</w:t>
            </w:r>
          </w:p>
        </w:tc>
        <w:tc>
          <w:tcPr>
            <w:tcW w:w="6618" w:type="dxa"/>
          </w:tcPr>
          <w:p w14:paraId="4530AA71"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يتسم نظام التعويضات والحوافز بالعدالة بين الموظفين. </w:t>
            </w:r>
          </w:p>
        </w:tc>
        <w:tc>
          <w:tcPr>
            <w:tcW w:w="1248" w:type="dxa"/>
          </w:tcPr>
          <w:p w14:paraId="7707904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0.989**</w:t>
            </w:r>
          </w:p>
        </w:tc>
        <w:tc>
          <w:tcPr>
            <w:tcW w:w="1179" w:type="dxa"/>
          </w:tcPr>
          <w:p w14:paraId="7837152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E8D3DF6"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53D607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26</w:t>
            </w:r>
          </w:p>
        </w:tc>
        <w:tc>
          <w:tcPr>
            <w:tcW w:w="6618" w:type="dxa"/>
          </w:tcPr>
          <w:p w14:paraId="3EAAB522"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تمنح الشركة تعويضات (مادية ومعنوية) لتقدير جهود الموظفين المميزين في العمل. </w:t>
            </w:r>
          </w:p>
        </w:tc>
        <w:tc>
          <w:tcPr>
            <w:tcW w:w="1248" w:type="dxa"/>
          </w:tcPr>
          <w:p w14:paraId="35F3B58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61874C7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39FF00C"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B8EB9D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27</w:t>
            </w:r>
          </w:p>
        </w:tc>
        <w:tc>
          <w:tcPr>
            <w:tcW w:w="6618" w:type="dxa"/>
          </w:tcPr>
          <w:p w14:paraId="1D7C6525"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تسهم التعويضات التي تقدمها الشركة في زيادة أداء الموظفين. </w:t>
            </w:r>
          </w:p>
        </w:tc>
        <w:tc>
          <w:tcPr>
            <w:tcW w:w="1248" w:type="dxa"/>
          </w:tcPr>
          <w:p w14:paraId="4840EF7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tc>
        <w:tc>
          <w:tcPr>
            <w:tcW w:w="1179" w:type="dxa"/>
          </w:tcPr>
          <w:p w14:paraId="7E2F9CD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2E102A84"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9C8A20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28</w:t>
            </w:r>
          </w:p>
        </w:tc>
        <w:tc>
          <w:tcPr>
            <w:tcW w:w="6618" w:type="dxa"/>
          </w:tcPr>
          <w:p w14:paraId="10FD8E37"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يوجد متابعة مستمرة من قبل الشركة لنظام التعويضات والحوافز. </w:t>
            </w:r>
          </w:p>
        </w:tc>
        <w:tc>
          <w:tcPr>
            <w:tcW w:w="1248" w:type="dxa"/>
          </w:tcPr>
          <w:p w14:paraId="6A457E0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0.984**</w:t>
            </w:r>
          </w:p>
        </w:tc>
        <w:tc>
          <w:tcPr>
            <w:tcW w:w="1179" w:type="dxa"/>
          </w:tcPr>
          <w:p w14:paraId="0700357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C3A48C5"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D3BCF5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29</w:t>
            </w:r>
          </w:p>
        </w:tc>
        <w:tc>
          <w:tcPr>
            <w:tcW w:w="6618" w:type="dxa"/>
          </w:tcPr>
          <w:p w14:paraId="3A8DF7B9"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تعتمد الشركة على تقارير تقييم الأداء لتحديد منح الموظفين التعويضات المناسبة </w:t>
            </w:r>
          </w:p>
        </w:tc>
        <w:tc>
          <w:tcPr>
            <w:tcW w:w="1248" w:type="dxa"/>
          </w:tcPr>
          <w:p w14:paraId="73655A1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0.992**</w:t>
            </w:r>
          </w:p>
        </w:tc>
        <w:tc>
          <w:tcPr>
            <w:tcW w:w="1179" w:type="dxa"/>
          </w:tcPr>
          <w:p w14:paraId="123EBF3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3974BE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306725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30</w:t>
            </w:r>
          </w:p>
        </w:tc>
        <w:tc>
          <w:tcPr>
            <w:tcW w:w="6618" w:type="dxa"/>
          </w:tcPr>
          <w:p w14:paraId="195DB6CC"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تقارن الشركة التعويضات والحوافز التي تقدمها الشركات الأخرى. </w:t>
            </w:r>
          </w:p>
        </w:tc>
        <w:tc>
          <w:tcPr>
            <w:tcW w:w="1248" w:type="dxa"/>
          </w:tcPr>
          <w:p w14:paraId="3B3A6A4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0.985**</w:t>
            </w:r>
          </w:p>
        </w:tc>
        <w:tc>
          <w:tcPr>
            <w:tcW w:w="1179" w:type="dxa"/>
          </w:tcPr>
          <w:p w14:paraId="4B0B17A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23E8C0D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5E483F9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31</w:t>
            </w:r>
          </w:p>
        </w:tc>
        <w:tc>
          <w:tcPr>
            <w:tcW w:w="6618" w:type="dxa"/>
          </w:tcPr>
          <w:p w14:paraId="14BBD601"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تهتم الشركة بتطوير استراتيجية التعويض والحوافز لتحقيق رضا الموظفين. </w:t>
            </w:r>
          </w:p>
        </w:tc>
        <w:tc>
          <w:tcPr>
            <w:tcW w:w="1248" w:type="dxa"/>
          </w:tcPr>
          <w:p w14:paraId="050D918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tc>
        <w:tc>
          <w:tcPr>
            <w:tcW w:w="1179" w:type="dxa"/>
          </w:tcPr>
          <w:p w14:paraId="74956FA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35E51506"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33BD9D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32</w:t>
            </w:r>
          </w:p>
        </w:tc>
        <w:tc>
          <w:tcPr>
            <w:tcW w:w="6618" w:type="dxa"/>
          </w:tcPr>
          <w:p w14:paraId="1A20FB1A" w14:textId="77777777" w:rsidR="00A13B2C" w:rsidRDefault="00000000">
            <w:pPr>
              <w:bidi/>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تسهم استراتيجية التعويض والحوافز في الحفاظ على الموظفين الحاليين.</w:t>
            </w:r>
          </w:p>
        </w:tc>
        <w:tc>
          <w:tcPr>
            <w:tcW w:w="1248" w:type="dxa"/>
          </w:tcPr>
          <w:p w14:paraId="7E4DE0C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tc>
        <w:tc>
          <w:tcPr>
            <w:tcW w:w="1179" w:type="dxa"/>
          </w:tcPr>
          <w:p w14:paraId="0CB5CF7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1E89CA9"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3064464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تقييم الاداء</w:t>
            </w:r>
          </w:p>
        </w:tc>
      </w:tr>
      <w:tr w:rsidR="00A13B2C" w14:paraId="341D9A9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3CEBFD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33</w:t>
            </w:r>
          </w:p>
        </w:tc>
        <w:tc>
          <w:tcPr>
            <w:tcW w:w="6618" w:type="dxa"/>
          </w:tcPr>
          <w:p w14:paraId="4DA2304F"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يتوافر في الشركة نظام تقويم أداء فعال يعتمد على معايير الخبرة والكفاءة </w:t>
            </w:r>
          </w:p>
        </w:tc>
        <w:tc>
          <w:tcPr>
            <w:tcW w:w="1248" w:type="dxa"/>
          </w:tcPr>
          <w:p w14:paraId="6224300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0.988**</w:t>
            </w:r>
          </w:p>
        </w:tc>
        <w:tc>
          <w:tcPr>
            <w:tcW w:w="1179" w:type="dxa"/>
          </w:tcPr>
          <w:p w14:paraId="2154250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A2DF58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6EC0884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34</w:t>
            </w:r>
          </w:p>
        </w:tc>
        <w:tc>
          <w:tcPr>
            <w:tcW w:w="6618" w:type="dxa"/>
          </w:tcPr>
          <w:p w14:paraId="6B388AB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 تتم عملية معالجة الانحرافات بالتعاون مع الإدارة والموظفين </w:t>
            </w:r>
          </w:p>
        </w:tc>
        <w:tc>
          <w:tcPr>
            <w:tcW w:w="1248" w:type="dxa"/>
          </w:tcPr>
          <w:p w14:paraId="732F868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0149758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373BA2AD"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5031658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35</w:t>
            </w:r>
          </w:p>
        </w:tc>
        <w:tc>
          <w:tcPr>
            <w:tcW w:w="6618" w:type="dxa"/>
          </w:tcPr>
          <w:p w14:paraId="1210F2D8"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تقوم الشركة باعتماد رأي المشرف المباشر في تقييم الأداء </w:t>
            </w:r>
          </w:p>
        </w:tc>
        <w:tc>
          <w:tcPr>
            <w:tcW w:w="1248" w:type="dxa"/>
          </w:tcPr>
          <w:p w14:paraId="2F40F32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0.987**</w:t>
            </w:r>
          </w:p>
        </w:tc>
        <w:tc>
          <w:tcPr>
            <w:tcW w:w="1179" w:type="dxa"/>
          </w:tcPr>
          <w:p w14:paraId="69BDF3B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34DD5E33"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5DC8F9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36</w:t>
            </w:r>
          </w:p>
        </w:tc>
        <w:tc>
          <w:tcPr>
            <w:tcW w:w="6618" w:type="dxa"/>
          </w:tcPr>
          <w:p w14:paraId="797DEF18"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يتم قياس الأداء وفق اعتبارات سلوكية تتمثل في التعاون، الانضباط، والانتظام.</w:t>
            </w:r>
          </w:p>
        </w:tc>
        <w:tc>
          <w:tcPr>
            <w:tcW w:w="1248" w:type="dxa"/>
          </w:tcPr>
          <w:p w14:paraId="6F4A57F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121E70E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98A3147"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B73AB0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37</w:t>
            </w:r>
          </w:p>
        </w:tc>
        <w:tc>
          <w:tcPr>
            <w:tcW w:w="6618" w:type="dxa"/>
          </w:tcPr>
          <w:p w14:paraId="0F755050"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تعتمد الشركة في تقييم الأداء نتائج كمية ملموسة. </w:t>
            </w:r>
          </w:p>
        </w:tc>
        <w:tc>
          <w:tcPr>
            <w:tcW w:w="1248" w:type="dxa"/>
          </w:tcPr>
          <w:p w14:paraId="2296D0F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0.993**</w:t>
            </w:r>
          </w:p>
        </w:tc>
        <w:tc>
          <w:tcPr>
            <w:tcW w:w="1179" w:type="dxa"/>
          </w:tcPr>
          <w:p w14:paraId="0EDAC37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4E738CE7"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5916AB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38</w:t>
            </w:r>
          </w:p>
        </w:tc>
        <w:tc>
          <w:tcPr>
            <w:tcW w:w="6618" w:type="dxa"/>
          </w:tcPr>
          <w:p w14:paraId="76B7433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يسهم نظام تقويم أداء الأفراد في تطوير العاملين وزيادة مهاراتهم </w:t>
            </w:r>
          </w:p>
        </w:tc>
        <w:tc>
          <w:tcPr>
            <w:tcW w:w="1248" w:type="dxa"/>
          </w:tcPr>
          <w:p w14:paraId="6F9BA92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tc>
        <w:tc>
          <w:tcPr>
            <w:tcW w:w="1179" w:type="dxa"/>
          </w:tcPr>
          <w:p w14:paraId="41B4C19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53C7A4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1F16BF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39</w:t>
            </w:r>
          </w:p>
        </w:tc>
        <w:tc>
          <w:tcPr>
            <w:tcW w:w="6618" w:type="dxa"/>
          </w:tcPr>
          <w:p w14:paraId="65C78160"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تعمل الشركة على تزويد الموظفين بالمعلومات لغرض تطوير نظام تقييم الأداء </w:t>
            </w:r>
          </w:p>
        </w:tc>
        <w:tc>
          <w:tcPr>
            <w:tcW w:w="1248" w:type="dxa"/>
          </w:tcPr>
          <w:p w14:paraId="31BB24E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tc>
        <w:tc>
          <w:tcPr>
            <w:tcW w:w="1179" w:type="dxa"/>
          </w:tcPr>
          <w:p w14:paraId="73829FE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66666E7"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C2B628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40</w:t>
            </w:r>
          </w:p>
        </w:tc>
        <w:tc>
          <w:tcPr>
            <w:tcW w:w="6618" w:type="dxa"/>
          </w:tcPr>
          <w:p w14:paraId="177007E6"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تعتمد الشركة في تقييم الأداء على تطبيق استمارة واحدة لمختلف الدرجات. </w:t>
            </w:r>
          </w:p>
        </w:tc>
        <w:tc>
          <w:tcPr>
            <w:tcW w:w="1248" w:type="dxa"/>
          </w:tcPr>
          <w:p w14:paraId="3FEBCC2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0.992**</w:t>
            </w:r>
          </w:p>
        </w:tc>
        <w:tc>
          <w:tcPr>
            <w:tcW w:w="1179" w:type="dxa"/>
          </w:tcPr>
          <w:p w14:paraId="54031C6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D0FAC2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186759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41</w:t>
            </w:r>
          </w:p>
        </w:tc>
        <w:tc>
          <w:tcPr>
            <w:tcW w:w="6618" w:type="dxa"/>
          </w:tcPr>
          <w:p w14:paraId="4E595115"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يحفز التقييم الموضوعي والمستمر الموظفين في الشركة على الابداع في مجال عملهم.</w:t>
            </w:r>
          </w:p>
        </w:tc>
        <w:tc>
          <w:tcPr>
            <w:tcW w:w="1248" w:type="dxa"/>
          </w:tcPr>
          <w:p w14:paraId="538873F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34D57C5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bl>
    <w:p w14:paraId="5D4C6E38" w14:textId="77777777" w:rsidR="00A13B2C" w:rsidRDefault="00000000">
      <w:pPr>
        <w:bidi/>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الصدق الاتساق البنائي:</w:t>
      </w:r>
    </w:p>
    <w:p w14:paraId="582D4591"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(2) يبين معاملات الارتباط بين الدرجة الكلية لكل مجال من مجالات إدارة الموارد البشرية مع الدرجة الكلية لفقرات إدارة الموارد البشرية ككل والذي يبين أن معاملات الارتباط المبينة دالة عند مستوى دلالة (0.05)، حيث إن مستوى الدلالة لكل فقرة اقل من (0.05)، وبذلك تعتبر مجالات صادقة لما وضعت لقياسه.</w:t>
      </w:r>
    </w:p>
    <w:p w14:paraId="5BD2A2BE" w14:textId="77777777" w:rsidR="00A13B2C" w:rsidRDefault="00A13B2C">
      <w:pPr>
        <w:bidi/>
        <w:jc w:val="both"/>
        <w:rPr>
          <w:rFonts w:ascii="Simplified Arabic" w:eastAsia="Simplified Arabic" w:hAnsi="Simplified Arabic" w:cs="Simplified Arabic"/>
          <w:sz w:val="28"/>
          <w:szCs w:val="28"/>
        </w:rPr>
      </w:pPr>
    </w:p>
    <w:p w14:paraId="3ABA2F69"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(2): يبين معاملات الارتباط بين الدرجة الكلية لكل مجال من مجالات إدارة الموارد البشرية</w:t>
      </w:r>
    </w:p>
    <w:tbl>
      <w:tblPr>
        <w:tblStyle w:val="a0"/>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8"/>
        <w:gridCol w:w="4320"/>
        <w:gridCol w:w="2394"/>
        <w:gridCol w:w="2394"/>
      </w:tblGrid>
      <w:tr w:rsidR="00A13B2C" w14:paraId="2D74AC6C"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13B9A79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4320" w:type="dxa"/>
          </w:tcPr>
          <w:p w14:paraId="545DFFAD"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المجال</w:t>
            </w:r>
          </w:p>
        </w:tc>
        <w:tc>
          <w:tcPr>
            <w:tcW w:w="2394" w:type="dxa"/>
          </w:tcPr>
          <w:p w14:paraId="35266AD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معامل الارتباط</w:t>
            </w:r>
          </w:p>
        </w:tc>
        <w:tc>
          <w:tcPr>
            <w:tcW w:w="2394" w:type="dxa"/>
          </w:tcPr>
          <w:p w14:paraId="1DDC74A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الدلالة</w:t>
            </w:r>
          </w:p>
        </w:tc>
      </w:tr>
      <w:tr w:rsidR="00A13B2C" w14:paraId="5B2C1E7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70077F1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4320" w:type="dxa"/>
          </w:tcPr>
          <w:p w14:paraId="6AA305EB"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الاختيار والتوظيف.</w:t>
            </w:r>
          </w:p>
        </w:tc>
        <w:tc>
          <w:tcPr>
            <w:tcW w:w="2394" w:type="dxa"/>
          </w:tcPr>
          <w:p w14:paraId="0B26F8B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0.993**</w:t>
            </w:r>
          </w:p>
        </w:tc>
        <w:tc>
          <w:tcPr>
            <w:tcW w:w="2394" w:type="dxa"/>
          </w:tcPr>
          <w:p w14:paraId="711F5C7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01EEE24A"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4699D38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4320" w:type="dxa"/>
          </w:tcPr>
          <w:p w14:paraId="1655F95B"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التمكين.</w:t>
            </w:r>
          </w:p>
        </w:tc>
        <w:tc>
          <w:tcPr>
            <w:tcW w:w="2394" w:type="dxa"/>
          </w:tcPr>
          <w:p w14:paraId="7B4BDAD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0.999**</w:t>
            </w:r>
          </w:p>
        </w:tc>
        <w:tc>
          <w:tcPr>
            <w:tcW w:w="2394" w:type="dxa"/>
          </w:tcPr>
          <w:p w14:paraId="28167E1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30355513"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446BE66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4320" w:type="dxa"/>
          </w:tcPr>
          <w:p w14:paraId="7A720B9A"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التدريب والتطوير.</w:t>
            </w:r>
          </w:p>
        </w:tc>
        <w:tc>
          <w:tcPr>
            <w:tcW w:w="2394" w:type="dxa"/>
          </w:tcPr>
          <w:p w14:paraId="0434072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0.998**</w:t>
            </w:r>
          </w:p>
        </w:tc>
        <w:tc>
          <w:tcPr>
            <w:tcW w:w="2394" w:type="dxa"/>
          </w:tcPr>
          <w:p w14:paraId="5B037F3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7E67262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90D94C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4320" w:type="dxa"/>
          </w:tcPr>
          <w:p w14:paraId="6911EFE2"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التعويضات.</w:t>
            </w:r>
          </w:p>
        </w:tc>
        <w:tc>
          <w:tcPr>
            <w:tcW w:w="2394" w:type="dxa"/>
          </w:tcPr>
          <w:p w14:paraId="702C9D8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0.997**</w:t>
            </w:r>
          </w:p>
        </w:tc>
        <w:tc>
          <w:tcPr>
            <w:tcW w:w="2394" w:type="dxa"/>
          </w:tcPr>
          <w:p w14:paraId="7AA3F12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2FE1247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562EAC6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lastRenderedPageBreak/>
              <w:t>5</w:t>
            </w:r>
          </w:p>
        </w:tc>
        <w:tc>
          <w:tcPr>
            <w:tcW w:w="4320" w:type="dxa"/>
          </w:tcPr>
          <w:p w14:paraId="57990BB0"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تقييم الاداء</w:t>
            </w:r>
          </w:p>
        </w:tc>
        <w:tc>
          <w:tcPr>
            <w:tcW w:w="2394" w:type="dxa"/>
          </w:tcPr>
          <w:p w14:paraId="25624D1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0.998**</w:t>
            </w:r>
          </w:p>
        </w:tc>
        <w:tc>
          <w:tcPr>
            <w:tcW w:w="2394" w:type="dxa"/>
          </w:tcPr>
          <w:p w14:paraId="4733F8E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bl>
    <w:p w14:paraId="6B41B66F"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صدق الاتساق الداخلي لفقرات الأداء المتميز:</w:t>
      </w:r>
    </w:p>
    <w:p w14:paraId="5300B729"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تم حساب الاتساق الداخلي لفقرات </w:t>
      </w:r>
      <w:proofErr w:type="gramStart"/>
      <w:r>
        <w:rPr>
          <w:rFonts w:ascii="Simplified Arabic" w:eastAsia="Simplified Arabic" w:hAnsi="Simplified Arabic" w:cs="Simplified Arabic"/>
          <w:sz w:val="28"/>
          <w:szCs w:val="28"/>
          <w:rtl/>
        </w:rPr>
        <w:t>الاستبيان</w:t>
      </w:r>
      <w:proofErr w:type="gramEnd"/>
      <w:r>
        <w:rPr>
          <w:rFonts w:ascii="Simplified Arabic" w:eastAsia="Simplified Arabic" w:hAnsi="Simplified Arabic" w:cs="Simplified Arabic"/>
          <w:sz w:val="28"/>
          <w:szCs w:val="28"/>
          <w:rtl/>
        </w:rPr>
        <w:t xml:space="preserve"> على عينة الدراسة، وذلك بحساب معاملات الارتباط بين كل فقرة والدرجة الكلية للمجال التابعة له.</w:t>
      </w:r>
    </w:p>
    <w:p w14:paraId="5D7F7D07"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(3) يبين معاملات الارتباط بين كل فقرة من فقرات المجال والدرجة الكلية للمجال الذي تتبع له، والذي يبين أن معاملات الارتباط المبينة دالة عند مستوى دلالة (0.05) حيث إن مستوى الدلالة لكل فقرة اقل من (0.05</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وبذلك تعتبر فقرات الاداء المتميز صادقة لما وضعت لقياسه.</w:t>
      </w:r>
    </w:p>
    <w:p w14:paraId="7EEC6D46"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(3): معاملات الارتباط بين كل فقرة من فقرات المجال والدرجة الكلية للمجال "الأداء المتميز"</w:t>
      </w:r>
    </w:p>
    <w:tbl>
      <w:tblPr>
        <w:tblStyle w:val="a1"/>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531"/>
        <w:gridCol w:w="6618"/>
        <w:gridCol w:w="1248"/>
        <w:gridCol w:w="1179"/>
      </w:tblGrid>
      <w:tr w:rsidR="00A13B2C" w14:paraId="19B8029B"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F2920A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6618" w:type="dxa"/>
          </w:tcPr>
          <w:p w14:paraId="77D74544"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1248" w:type="dxa"/>
          </w:tcPr>
          <w:p w14:paraId="1889394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معامل الارتباط</w:t>
            </w:r>
          </w:p>
        </w:tc>
        <w:tc>
          <w:tcPr>
            <w:tcW w:w="1179" w:type="dxa"/>
          </w:tcPr>
          <w:p w14:paraId="6367A1D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r>
      <w:tr w:rsidR="00A13B2C" w14:paraId="58A6B5A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4348BDD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المهارات القيادية</w:t>
            </w:r>
          </w:p>
        </w:tc>
      </w:tr>
      <w:tr w:rsidR="00A13B2C" w14:paraId="7780684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E944A8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6618" w:type="dxa"/>
          </w:tcPr>
          <w:p w14:paraId="69FCA623"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أبادر بتقديم الأفكار التي تسهم في حل الإشكاليات التي </w:t>
            </w:r>
            <w:proofErr w:type="spellStart"/>
            <w:r>
              <w:rPr>
                <w:rtl/>
              </w:rPr>
              <w:t>تواجهني</w:t>
            </w:r>
            <w:proofErr w:type="spellEnd"/>
            <w:r>
              <w:rPr>
                <w:rtl/>
              </w:rPr>
              <w:t xml:space="preserve">. </w:t>
            </w:r>
          </w:p>
        </w:tc>
        <w:tc>
          <w:tcPr>
            <w:tcW w:w="1248" w:type="dxa"/>
          </w:tcPr>
          <w:p w14:paraId="1C7E7F4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0.985**</w:t>
            </w:r>
          </w:p>
        </w:tc>
        <w:tc>
          <w:tcPr>
            <w:tcW w:w="1179" w:type="dxa"/>
          </w:tcPr>
          <w:p w14:paraId="3BE5BC9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FC1F215"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142D8F4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6618" w:type="dxa"/>
          </w:tcPr>
          <w:p w14:paraId="32DECA8C"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أمتلك رؤية في العمل تنسجم مع رؤية شركتي. </w:t>
            </w:r>
          </w:p>
        </w:tc>
        <w:tc>
          <w:tcPr>
            <w:tcW w:w="1248" w:type="dxa"/>
          </w:tcPr>
          <w:p w14:paraId="280D2D5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tc>
        <w:tc>
          <w:tcPr>
            <w:tcW w:w="1179" w:type="dxa"/>
          </w:tcPr>
          <w:p w14:paraId="1C90F2D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80BC7FB"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E70FBC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6618" w:type="dxa"/>
          </w:tcPr>
          <w:p w14:paraId="5F76D2C9"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أمتلك ثقافة متنوعة خارج مجال العمل. </w:t>
            </w:r>
          </w:p>
        </w:tc>
        <w:tc>
          <w:tcPr>
            <w:tcW w:w="1248" w:type="dxa"/>
          </w:tcPr>
          <w:p w14:paraId="6C81414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tc>
        <w:tc>
          <w:tcPr>
            <w:tcW w:w="1179" w:type="dxa"/>
          </w:tcPr>
          <w:p w14:paraId="35B2664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E49A0F9"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1703B58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6618" w:type="dxa"/>
          </w:tcPr>
          <w:p w14:paraId="0457277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أشارك في ورش عمل تطويرية. </w:t>
            </w:r>
          </w:p>
        </w:tc>
        <w:tc>
          <w:tcPr>
            <w:tcW w:w="1248" w:type="dxa"/>
          </w:tcPr>
          <w:p w14:paraId="1E913DD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0.992**</w:t>
            </w:r>
          </w:p>
        </w:tc>
        <w:tc>
          <w:tcPr>
            <w:tcW w:w="1179" w:type="dxa"/>
          </w:tcPr>
          <w:p w14:paraId="44FE63D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5D38E69"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19B1573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6618" w:type="dxa"/>
          </w:tcPr>
          <w:p w14:paraId="436A811D"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أستمع وأنصت لزملائي ورؤسائي في العمل. </w:t>
            </w:r>
          </w:p>
        </w:tc>
        <w:tc>
          <w:tcPr>
            <w:tcW w:w="1248" w:type="dxa"/>
          </w:tcPr>
          <w:p w14:paraId="67E8039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0.993**</w:t>
            </w:r>
          </w:p>
        </w:tc>
        <w:tc>
          <w:tcPr>
            <w:tcW w:w="1179" w:type="dxa"/>
          </w:tcPr>
          <w:p w14:paraId="4ADF5BD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767538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500B58A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6618" w:type="dxa"/>
          </w:tcPr>
          <w:p w14:paraId="5E546737"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أستخدم أساليب متنوعة لإقناع الآخرين بأفكاري. </w:t>
            </w:r>
          </w:p>
        </w:tc>
        <w:tc>
          <w:tcPr>
            <w:tcW w:w="1248" w:type="dxa"/>
          </w:tcPr>
          <w:p w14:paraId="6708887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0.992**</w:t>
            </w:r>
          </w:p>
        </w:tc>
        <w:tc>
          <w:tcPr>
            <w:tcW w:w="1179" w:type="dxa"/>
          </w:tcPr>
          <w:p w14:paraId="4D671A4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6995FDD"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1FD58E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6618" w:type="dxa"/>
          </w:tcPr>
          <w:p w14:paraId="0F48B2D2"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أستخدم أساليب متنوعة لتحفيز وتمكين العاملين معي. </w:t>
            </w:r>
          </w:p>
        </w:tc>
        <w:tc>
          <w:tcPr>
            <w:tcW w:w="1248" w:type="dxa"/>
          </w:tcPr>
          <w:p w14:paraId="7300E36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0.993**</w:t>
            </w:r>
          </w:p>
        </w:tc>
        <w:tc>
          <w:tcPr>
            <w:tcW w:w="1179" w:type="dxa"/>
          </w:tcPr>
          <w:p w14:paraId="0420BA5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22FD2CF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4FF8D5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6618" w:type="dxa"/>
          </w:tcPr>
          <w:p w14:paraId="0ADDCD06" w14:textId="77777777" w:rsidR="00A13B2C" w:rsidRDefault="00000000">
            <w:pPr>
              <w:bidi/>
              <w:cnfStyle w:val="000000100000" w:firstRow="0" w:lastRow="0" w:firstColumn="0" w:lastColumn="0" w:oddVBand="0" w:evenVBand="0" w:oddHBand="1" w:evenHBand="0" w:firstRowFirstColumn="0" w:firstRowLastColumn="0" w:lastRowFirstColumn="0" w:lastRowLastColumn="0"/>
            </w:pPr>
            <w:r>
              <w:rPr>
                <w:rtl/>
              </w:rPr>
              <w:t xml:space="preserve">ألتزم بالقيم والأفكار المطروحة من قبل شركتي. </w:t>
            </w:r>
          </w:p>
        </w:tc>
        <w:tc>
          <w:tcPr>
            <w:tcW w:w="1248" w:type="dxa"/>
          </w:tcPr>
          <w:p w14:paraId="7A0F1C3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30BB782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D1CA4DD"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65B1B29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كفاءة الأداء العملياتي</w:t>
            </w:r>
          </w:p>
        </w:tc>
      </w:tr>
      <w:tr w:rsidR="00A13B2C" w14:paraId="6015112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EEDAEF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9</w:t>
            </w:r>
          </w:p>
        </w:tc>
        <w:tc>
          <w:tcPr>
            <w:tcW w:w="6618" w:type="dxa"/>
          </w:tcPr>
          <w:p w14:paraId="7F5E1D28"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أفهم عملي وعمل الآخرين المرتبطين معي. </w:t>
            </w:r>
          </w:p>
        </w:tc>
        <w:tc>
          <w:tcPr>
            <w:tcW w:w="1248" w:type="dxa"/>
          </w:tcPr>
          <w:p w14:paraId="5891893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624A867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9147650"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340703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10</w:t>
            </w:r>
          </w:p>
        </w:tc>
        <w:tc>
          <w:tcPr>
            <w:tcW w:w="6618" w:type="dxa"/>
          </w:tcPr>
          <w:p w14:paraId="7A1DE6C3"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أضع خطة عمل تنسجم مع خطة الدائرة وتوجهاتها.</w:t>
            </w:r>
          </w:p>
        </w:tc>
        <w:tc>
          <w:tcPr>
            <w:tcW w:w="1248" w:type="dxa"/>
          </w:tcPr>
          <w:p w14:paraId="682ABF8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0.988**</w:t>
            </w:r>
          </w:p>
        </w:tc>
        <w:tc>
          <w:tcPr>
            <w:tcW w:w="1179" w:type="dxa"/>
          </w:tcPr>
          <w:p w14:paraId="4B034FA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C0BE65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10BCC6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11</w:t>
            </w:r>
          </w:p>
        </w:tc>
        <w:tc>
          <w:tcPr>
            <w:tcW w:w="6618" w:type="dxa"/>
          </w:tcPr>
          <w:p w14:paraId="3CAE6AFB"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أوثق أعمالي بطريقة سهلة وميسرة. </w:t>
            </w:r>
          </w:p>
        </w:tc>
        <w:tc>
          <w:tcPr>
            <w:tcW w:w="1248" w:type="dxa"/>
          </w:tcPr>
          <w:p w14:paraId="0A4B02E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0.989**</w:t>
            </w:r>
          </w:p>
        </w:tc>
        <w:tc>
          <w:tcPr>
            <w:tcW w:w="1179" w:type="dxa"/>
          </w:tcPr>
          <w:p w14:paraId="7ABBA73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1EAD251F"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F916CE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12</w:t>
            </w:r>
          </w:p>
        </w:tc>
        <w:tc>
          <w:tcPr>
            <w:tcW w:w="6618" w:type="dxa"/>
          </w:tcPr>
          <w:p w14:paraId="490BC211"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أحرص على معرفة تفاصيل العمل وتنظيم إجراءاته. </w:t>
            </w:r>
          </w:p>
        </w:tc>
        <w:tc>
          <w:tcPr>
            <w:tcW w:w="1248" w:type="dxa"/>
          </w:tcPr>
          <w:p w14:paraId="6320F27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0.984**</w:t>
            </w:r>
          </w:p>
        </w:tc>
        <w:tc>
          <w:tcPr>
            <w:tcW w:w="1179" w:type="dxa"/>
          </w:tcPr>
          <w:p w14:paraId="0201EB5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C582311"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375CD8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13</w:t>
            </w:r>
          </w:p>
        </w:tc>
        <w:tc>
          <w:tcPr>
            <w:tcW w:w="6618" w:type="dxa"/>
          </w:tcPr>
          <w:p w14:paraId="095BD9B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أنجز المهام التي أكلف بها ضمن الوقت المحدد.</w:t>
            </w:r>
          </w:p>
        </w:tc>
        <w:tc>
          <w:tcPr>
            <w:tcW w:w="1248" w:type="dxa"/>
          </w:tcPr>
          <w:p w14:paraId="23BD0BF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tc>
        <w:tc>
          <w:tcPr>
            <w:tcW w:w="1179" w:type="dxa"/>
          </w:tcPr>
          <w:p w14:paraId="2681CB1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87A5E2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C461F7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14</w:t>
            </w:r>
          </w:p>
        </w:tc>
        <w:tc>
          <w:tcPr>
            <w:tcW w:w="6618" w:type="dxa"/>
          </w:tcPr>
          <w:p w14:paraId="6932CFDB"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ألتزم بمواعيد عملي وحضور الاجتماعات في الأوقات المحددة. </w:t>
            </w:r>
          </w:p>
        </w:tc>
        <w:tc>
          <w:tcPr>
            <w:tcW w:w="1248" w:type="dxa"/>
          </w:tcPr>
          <w:p w14:paraId="5D5CEF6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0.995**</w:t>
            </w:r>
          </w:p>
        </w:tc>
        <w:tc>
          <w:tcPr>
            <w:tcW w:w="1179" w:type="dxa"/>
          </w:tcPr>
          <w:p w14:paraId="5159435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43163B51"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397A619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15</w:t>
            </w:r>
          </w:p>
        </w:tc>
        <w:tc>
          <w:tcPr>
            <w:tcW w:w="6618" w:type="dxa"/>
          </w:tcPr>
          <w:p w14:paraId="26FFE2BC"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ألتزم باللجان والمهام التي أكلف بها. </w:t>
            </w:r>
          </w:p>
        </w:tc>
        <w:tc>
          <w:tcPr>
            <w:tcW w:w="1248" w:type="dxa"/>
          </w:tcPr>
          <w:p w14:paraId="41AA153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0.998**</w:t>
            </w:r>
          </w:p>
        </w:tc>
        <w:tc>
          <w:tcPr>
            <w:tcW w:w="1179" w:type="dxa"/>
          </w:tcPr>
          <w:p w14:paraId="34FC034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454BCC66"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46EE76A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جودة الخدمات</w:t>
            </w:r>
          </w:p>
        </w:tc>
      </w:tr>
      <w:tr w:rsidR="00A13B2C" w14:paraId="14AB305C"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7ED411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16</w:t>
            </w:r>
          </w:p>
        </w:tc>
        <w:tc>
          <w:tcPr>
            <w:tcW w:w="6618" w:type="dxa"/>
          </w:tcPr>
          <w:p w14:paraId="33E6051D"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أستخدم أساليب متنوعة لجمع المعلومات عن احتياجات متلقي الخدمة وتوقعاتهم. </w:t>
            </w:r>
          </w:p>
        </w:tc>
        <w:tc>
          <w:tcPr>
            <w:tcW w:w="1248" w:type="dxa"/>
          </w:tcPr>
          <w:p w14:paraId="1A5EFE8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0.995**</w:t>
            </w:r>
          </w:p>
        </w:tc>
        <w:tc>
          <w:tcPr>
            <w:tcW w:w="1179" w:type="dxa"/>
          </w:tcPr>
          <w:p w14:paraId="495673F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6CB2C47"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066AEF4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17</w:t>
            </w:r>
          </w:p>
        </w:tc>
        <w:tc>
          <w:tcPr>
            <w:tcW w:w="6618" w:type="dxa"/>
          </w:tcPr>
          <w:p w14:paraId="4F6B0116"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أهتم بمطالب المستفيدين والعمل على حل مشكلاتهم. </w:t>
            </w:r>
          </w:p>
        </w:tc>
        <w:tc>
          <w:tcPr>
            <w:tcW w:w="1248" w:type="dxa"/>
          </w:tcPr>
          <w:p w14:paraId="571597F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0.997**</w:t>
            </w:r>
          </w:p>
        </w:tc>
        <w:tc>
          <w:tcPr>
            <w:tcW w:w="1179" w:type="dxa"/>
          </w:tcPr>
          <w:p w14:paraId="7273929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F7BD782"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B6E8B0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18</w:t>
            </w:r>
          </w:p>
        </w:tc>
        <w:tc>
          <w:tcPr>
            <w:tcW w:w="6618" w:type="dxa"/>
          </w:tcPr>
          <w:p w14:paraId="6AD7EF8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أحافظ على سرية البيانات والمعلومات الخاصة بالمستفيدين مما يشعرهم بالأمان. </w:t>
            </w:r>
          </w:p>
        </w:tc>
        <w:tc>
          <w:tcPr>
            <w:tcW w:w="1248" w:type="dxa"/>
          </w:tcPr>
          <w:p w14:paraId="790C9DB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tc>
        <w:tc>
          <w:tcPr>
            <w:tcW w:w="1179" w:type="dxa"/>
          </w:tcPr>
          <w:p w14:paraId="740ADAE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A0B1180"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D07741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lastRenderedPageBreak/>
              <w:t>19</w:t>
            </w:r>
          </w:p>
        </w:tc>
        <w:tc>
          <w:tcPr>
            <w:tcW w:w="6618" w:type="dxa"/>
          </w:tcPr>
          <w:p w14:paraId="11FE46DE"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أسعى لخفض نسبة ارتكاب الأخطاء أثناء تقديم الخدمات للمستفيدين. </w:t>
            </w:r>
          </w:p>
        </w:tc>
        <w:tc>
          <w:tcPr>
            <w:tcW w:w="1248" w:type="dxa"/>
          </w:tcPr>
          <w:p w14:paraId="62F16D5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0.984**</w:t>
            </w:r>
          </w:p>
        </w:tc>
        <w:tc>
          <w:tcPr>
            <w:tcW w:w="1179" w:type="dxa"/>
          </w:tcPr>
          <w:p w14:paraId="62FB9EE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4C2246B9"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5AB4DB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20</w:t>
            </w:r>
          </w:p>
        </w:tc>
        <w:tc>
          <w:tcPr>
            <w:tcW w:w="6618" w:type="dxa"/>
          </w:tcPr>
          <w:p w14:paraId="57D0523F"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أقيس رضا المستفيدين عن الخدمة المقدمة لهم. </w:t>
            </w:r>
          </w:p>
        </w:tc>
        <w:tc>
          <w:tcPr>
            <w:tcW w:w="1248" w:type="dxa"/>
          </w:tcPr>
          <w:p w14:paraId="6DF017A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0.981**</w:t>
            </w:r>
          </w:p>
        </w:tc>
        <w:tc>
          <w:tcPr>
            <w:tcW w:w="1179" w:type="dxa"/>
          </w:tcPr>
          <w:p w14:paraId="2EC8103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53D0E192"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5A000B0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21</w:t>
            </w:r>
          </w:p>
        </w:tc>
        <w:tc>
          <w:tcPr>
            <w:tcW w:w="6618" w:type="dxa"/>
          </w:tcPr>
          <w:p w14:paraId="4EB349D5"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أتبنى المقترحات والآراء المقدمة من الجمهور الخارجي لتطوير العمل</w:t>
            </w:r>
          </w:p>
        </w:tc>
        <w:tc>
          <w:tcPr>
            <w:tcW w:w="1248" w:type="dxa"/>
          </w:tcPr>
          <w:p w14:paraId="4F243EC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0.997**</w:t>
            </w:r>
          </w:p>
        </w:tc>
        <w:tc>
          <w:tcPr>
            <w:tcW w:w="1179" w:type="dxa"/>
          </w:tcPr>
          <w:p w14:paraId="3C884BC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03B0B6F7"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0F6A7FA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المشاركة المجتمعية</w:t>
            </w:r>
          </w:p>
        </w:tc>
      </w:tr>
      <w:tr w:rsidR="00A13B2C" w14:paraId="42F2B449"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2D67CE2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22</w:t>
            </w:r>
          </w:p>
        </w:tc>
        <w:tc>
          <w:tcPr>
            <w:tcW w:w="6618" w:type="dxa"/>
          </w:tcPr>
          <w:p w14:paraId="025CF016"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أشارك في خدمة المجتمع من خلال عضوية مؤسسات مجتمعية وخيرية.</w:t>
            </w:r>
          </w:p>
        </w:tc>
        <w:tc>
          <w:tcPr>
            <w:tcW w:w="1248" w:type="dxa"/>
          </w:tcPr>
          <w:p w14:paraId="427332C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tc>
        <w:tc>
          <w:tcPr>
            <w:tcW w:w="1179" w:type="dxa"/>
          </w:tcPr>
          <w:p w14:paraId="586F5A9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2E9E2EC"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73FB2A2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23</w:t>
            </w:r>
          </w:p>
        </w:tc>
        <w:tc>
          <w:tcPr>
            <w:tcW w:w="6618" w:type="dxa"/>
          </w:tcPr>
          <w:p w14:paraId="058D5857"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أحرص على المشاركة في مؤتمرات وورش عمل خارجية. </w:t>
            </w:r>
          </w:p>
        </w:tc>
        <w:tc>
          <w:tcPr>
            <w:tcW w:w="1248" w:type="dxa"/>
          </w:tcPr>
          <w:p w14:paraId="1A82B56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0.989**</w:t>
            </w:r>
          </w:p>
        </w:tc>
        <w:tc>
          <w:tcPr>
            <w:tcW w:w="1179" w:type="dxa"/>
          </w:tcPr>
          <w:p w14:paraId="237537C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704936E5"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1B36DD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24</w:t>
            </w:r>
          </w:p>
        </w:tc>
        <w:tc>
          <w:tcPr>
            <w:tcW w:w="6618" w:type="dxa"/>
          </w:tcPr>
          <w:p w14:paraId="1B88F552"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أساعد المجتمع المحلي بخبرتي ومعرفتي ضمن مجال تخصصي.</w:t>
            </w:r>
          </w:p>
        </w:tc>
        <w:tc>
          <w:tcPr>
            <w:tcW w:w="1248" w:type="dxa"/>
          </w:tcPr>
          <w:p w14:paraId="7038111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0.985**</w:t>
            </w:r>
          </w:p>
        </w:tc>
        <w:tc>
          <w:tcPr>
            <w:tcW w:w="1179" w:type="dxa"/>
          </w:tcPr>
          <w:p w14:paraId="31F3C7E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3CC9936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43CBD5B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25</w:t>
            </w:r>
          </w:p>
        </w:tc>
        <w:tc>
          <w:tcPr>
            <w:tcW w:w="6618" w:type="dxa"/>
          </w:tcPr>
          <w:p w14:paraId="7DD1D3B8"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أستخدم أساليب متنوعة لخدمة المجتمع (مثل وسائل التواصل الاجتماعي). </w:t>
            </w:r>
          </w:p>
        </w:tc>
        <w:tc>
          <w:tcPr>
            <w:tcW w:w="1248" w:type="dxa"/>
          </w:tcPr>
          <w:p w14:paraId="75B433A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0.990**</w:t>
            </w:r>
          </w:p>
        </w:tc>
        <w:tc>
          <w:tcPr>
            <w:tcW w:w="1179" w:type="dxa"/>
          </w:tcPr>
          <w:p w14:paraId="1D2F5B2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r w:rsidR="00A13B2C" w14:paraId="63FDFD24"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14:paraId="1C28D04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26</w:t>
            </w:r>
          </w:p>
        </w:tc>
        <w:tc>
          <w:tcPr>
            <w:tcW w:w="6618" w:type="dxa"/>
          </w:tcPr>
          <w:p w14:paraId="64CA0E6D" w14:textId="77777777" w:rsidR="00A13B2C" w:rsidRDefault="00000000">
            <w:pPr>
              <w:bidi/>
              <w:cnfStyle w:val="000000010000" w:firstRow="0" w:lastRow="0" w:firstColumn="0" w:lastColumn="0" w:oddVBand="0" w:evenVBand="0" w:oddHBand="0" w:evenHBand="1" w:firstRowFirstColumn="0" w:firstRowLastColumn="0" w:lastRowFirstColumn="0" w:lastRowLastColumn="0"/>
            </w:pPr>
            <w:r>
              <w:rPr>
                <w:rtl/>
              </w:rPr>
              <w:t>أشارك في حملات التوعية الخاصة القيم والثقافة المجتمعية.</w:t>
            </w:r>
          </w:p>
        </w:tc>
        <w:tc>
          <w:tcPr>
            <w:tcW w:w="1248" w:type="dxa"/>
          </w:tcPr>
          <w:p w14:paraId="36984A0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tc>
        <w:tc>
          <w:tcPr>
            <w:tcW w:w="1179" w:type="dxa"/>
          </w:tcPr>
          <w:p w14:paraId="0B5C037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r>
    </w:tbl>
    <w:p w14:paraId="21E53329" w14:textId="77777777" w:rsidR="00A13B2C" w:rsidRDefault="00000000">
      <w:pPr>
        <w:bidi/>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الصدق الاتساق البنائي:</w:t>
      </w:r>
    </w:p>
    <w:p w14:paraId="70E860A4"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(4) يبين معاملات الارتباط بين الدرجة الكلية لكل مجال من مجالات الأداء المتميز مع الدرجة الكلية لفقرات الأداء المتميز ككل والذي يبين أن معاملات الارتباط المبينة دالة عند مستوى دلالة (0.05)، حيث إن مستوى الدلالة لكل فقرة اقل من (0.05)، وبذلك تعتبر مجالات صادقة لما وضعت لقياسه.</w:t>
      </w:r>
    </w:p>
    <w:p w14:paraId="1DD06EFD"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(5): يبين معاملات الارتباط بين الدرجة الكلية لكل مجال من مجالات الأداء المتميز</w:t>
      </w:r>
    </w:p>
    <w:tbl>
      <w:tblPr>
        <w:tblStyle w:val="a2"/>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8"/>
        <w:gridCol w:w="4320"/>
        <w:gridCol w:w="2394"/>
        <w:gridCol w:w="2394"/>
      </w:tblGrid>
      <w:tr w:rsidR="00A13B2C" w14:paraId="735E2284"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03E99A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4320" w:type="dxa"/>
          </w:tcPr>
          <w:p w14:paraId="5C9A83C6"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المجال</w:t>
            </w:r>
          </w:p>
        </w:tc>
        <w:tc>
          <w:tcPr>
            <w:tcW w:w="2394" w:type="dxa"/>
          </w:tcPr>
          <w:p w14:paraId="2EBE1B6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معامل الارتباط</w:t>
            </w:r>
          </w:p>
        </w:tc>
        <w:tc>
          <w:tcPr>
            <w:tcW w:w="2394" w:type="dxa"/>
          </w:tcPr>
          <w:p w14:paraId="4E2EC591"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الدلالة</w:t>
            </w:r>
          </w:p>
        </w:tc>
      </w:tr>
      <w:tr w:rsidR="00A13B2C" w14:paraId="77AE363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7D5F0FC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4320" w:type="dxa"/>
          </w:tcPr>
          <w:p w14:paraId="42EDEA0A"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المهارات القيادية.</w:t>
            </w:r>
          </w:p>
        </w:tc>
        <w:tc>
          <w:tcPr>
            <w:tcW w:w="2394" w:type="dxa"/>
          </w:tcPr>
          <w:p w14:paraId="3C384EE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0.998**</w:t>
            </w:r>
          </w:p>
        </w:tc>
        <w:tc>
          <w:tcPr>
            <w:tcW w:w="2394" w:type="dxa"/>
          </w:tcPr>
          <w:p w14:paraId="5737185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7846F42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7163EAE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4320" w:type="dxa"/>
          </w:tcPr>
          <w:p w14:paraId="2137557E"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الكفاءة العملياتي.</w:t>
            </w:r>
          </w:p>
        </w:tc>
        <w:tc>
          <w:tcPr>
            <w:tcW w:w="2394" w:type="dxa"/>
          </w:tcPr>
          <w:p w14:paraId="62D797D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0.999**</w:t>
            </w:r>
          </w:p>
        </w:tc>
        <w:tc>
          <w:tcPr>
            <w:tcW w:w="2394" w:type="dxa"/>
          </w:tcPr>
          <w:p w14:paraId="03E80CF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2E893E4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5510E5B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4320" w:type="dxa"/>
          </w:tcPr>
          <w:p w14:paraId="04487E43"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جودة الخدمات.</w:t>
            </w:r>
          </w:p>
        </w:tc>
        <w:tc>
          <w:tcPr>
            <w:tcW w:w="2394" w:type="dxa"/>
          </w:tcPr>
          <w:p w14:paraId="6C20845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0.999**</w:t>
            </w:r>
          </w:p>
        </w:tc>
        <w:tc>
          <w:tcPr>
            <w:tcW w:w="2394" w:type="dxa"/>
          </w:tcPr>
          <w:p w14:paraId="3681D9B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789C79FE"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22727F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4320" w:type="dxa"/>
          </w:tcPr>
          <w:p w14:paraId="133550CE"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المشاركة المجتمعية.</w:t>
            </w:r>
          </w:p>
        </w:tc>
        <w:tc>
          <w:tcPr>
            <w:tcW w:w="2394" w:type="dxa"/>
          </w:tcPr>
          <w:p w14:paraId="7F699E0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0.997**</w:t>
            </w:r>
          </w:p>
        </w:tc>
        <w:tc>
          <w:tcPr>
            <w:tcW w:w="2394" w:type="dxa"/>
          </w:tcPr>
          <w:p w14:paraId="11E0D01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bl>
    <w:p w14:paraId="2600EB7A" w14:textId="77777777" w:rsidR="00A13B2C" w:rsidRDefault="00000000">
      <w:pPr>
        <w:numPr>
          <w:ilvl w:val="0"/>
          <w:numId w:val="4"/>
        </w:numPr>
        <w:bidi/>
        <w:spacing w:after="0"/>
        <w:ind w:left="360"/>
        <w:jc w:val="both"/>
        <w:rPr>
          <w:sz w:val="28"/>
          <w:szCs w:val="28"/>
        </w:rPr>
      </w:pPr>
      <w:r>
        <w:rPr>
          <w:rFonts w:ascii="Simplified Arabic" w:eastAsia="Simplified Arabic" w:hAnsi="Simplified Arabic" w:cs="Simplified Arabic"/>
          <w:b/>
          <w:sz w:val="28"/>
          <w:szCs w:val="28"/>
          <w:rtl/>
        </w:rPr>
        <w:t>ثبات فقرات الاستبانة.</w:t>
      </w:r>
    </w:p>
    <w:p w14:paraId="0C5677DF" w14:textId="77777777" w:rsidR="00A13B2C" w:rsidRDefault="00A13B2C">
      <w:pPr>
        <w:bidi/>
        <w:spacing w:after="0"/>
        <w:jc w:val="both"/>
        <w:rPr>
          <w:rFonts w:ascii="Simplified Arabic" w:eastAsia="Simplified Arabic" w:hAnsi="Simplified Arabic" w:cs="Simplified Arabic"/>
          <w:sz w:val="28"/>
          <w:szCs w:val="28"/>
        </w:rPr>
      </w:pPr>
    </w:p>
    <w:p w14:paraId="6C41639A"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أما ثبات أداة الدراسة فيعني التأكد من أن الإجابة ستكون واحدة تقريبا لو تكرر تطبيقها على الأشخاص ذاتهم في أوقات مختلفة (العساف، 1995). وقد أجر الباحث خطوات الثبات على العينة نفسها بطريقتين هما معامل ألفا </w:t>
      </w:r>
      <w:proofErr w:type="spellStart"/>
      <w:r>
        <w:rPr>
          <w:rFonts w:ascii="Simplified Arabic" w:eastAsia="Simplified Arabic" w:hAnsi="Simplified Arabic" w:cs="Simplified Arabic"/>
          <w:sz w:val="28"/>
          <w:szCs w:val="28"/>
          <w:rtl/>
        </w:rPr>
        <w:t>كرونباخ</w:t>
      </w:r>
      <w:proofErr w:type="spellEnd"/>
      <w:r>
        <w:rPr>
          <w:rFonts w:ascii="Simplified Arabic" w:eastAsia="Simplified Arabic" w:hAnsi="Simplified Arabic" w:cs="Simplified Arabic"/>
          <w:sz w:val="28"/>
          <w:szCs w:val="28"/>
          <w:rtl/>
        </w:rPr>
        <w:t xml:space="preserve"> وطريقة التجزئة النصفية</w:t>
      </w:r>
    </w:p>
    <w:p w14:paraId="2396F0A0"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1. طريقة ألفا </w:t>
      </w:r>
      <w:proofErr w:type="spellStart"/>
      <w:r>
        <w:rPr>
          <w:rFonts w:ascii="Simplified Arabic" w:eastAsia="Simplified Arabic" w:hAnsi="Simplified Arabic" w:cs="Simplified Arabic"/>
          <w:b/>
          <w:sz w:val="28"/>
          <w:szCs w:val="28"/>
          <w:rtl/>
        </w:rPr>
        <w:t>كرونباخ</w:t>
      </w:r>
      <w:proofErr w:type="spellEnd"/>
      <w:r>
        <w:rPr>
          <w:rFonts w:ascii="Simplified Arabic" w:eastAsia="Simplified Arabic" w:hAnsi="Simplified Arabic" w:cs="Simplified Arabic"/>
          <w:b/>
          <w:sz w:val="28"/>
          <w:szCs w:val="28"/>
          <w:rtl/>
        </w:rPr>
        <w:t>:</w:t>
      </w:r>
    </w:p>
    <w:p w14:paraId="7099F055"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استخدم الباحث طريقة ألفا </w:t>
      </w:r>
      <w:proofErr w:type="spellStart"/>
      <w:r>
        <w:rPr>
          <w:rFonts w:ascii="Simplified Arabic" w:eastAsia="Simplified Arabic" w:hAnsi="Simplified Arabic" w:cs="Simplified Arabic"/>
          <w:sz w:val="28"/>
          <w:szCs w:val="28"/>
          <w:rtl/>
        </w:rPr>
        <w:t>كرونباخ</w:t>
      </w:r>
      <w:proofErr w:type="spellEnd"/>
      <w:r>
        <w:rPr>
          <w:rFonts w:ascii="Simplified Arabic" w:eastAsia="Simplified Arabic" w:hAnsi="Simplified Arabic" w:cs="Simplified Arabic"/>
          <w:sz w:val="28"/>
          <w:szCs w:val="28"/>
          <w:rtl/>
        </w:rPr>
        <w:t xml:space="preserve"> لقياس ثبات الاستبانة كطريقة أولى لقياس الثبات وقد يبين جدول رقم (5) أن معاملات الثبات مرتفعة.</w:t>
      </w:r>
    </w:p>
    <w:p w14:paraId="5CA5CE49"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الجدول رقم (5): معامل الثبات </w:t>
      </w:r>
      <w:proofErr w:type="gramStart"/>
      <w:r>
        <w:rPr>
          <w:rFonts w:ascii="Simplified Arabic" w:eastAsia="Simplified Arabic" w:hAnsi="Simplified Arabic" w:cs="Simplified Arabic"/>
          <w:sz w:val="28"/>
          <w:szCs w:val="28"/>
          <w:rtl/>
        </w:rPr>
        <w:t>( طريقة</w:t>
      </w:r>
      <w:proofErr w:type="gramEnd"/>
      <w:r>
        <w:rPr>
          <w:rFonts w:ascii="Simplified Arabic" w:eastAsia="Simplified Arabic" w:hAnsi="Simplified Arabic" w:cs="Simplified Arabic"/>
          <w:sz w:val="28"/>
          <w:szCs w:val="28"/>
          <w:rtl/>
        </w:rPr>
        <w:t xml:space="preserve"> ألفا </w:t>
      </w:r>
      <w:proofErr w:type="spellStart"/>
      <w:r>
        <w:rPr>
          <w:rFonts w:ascii="Simplified Arabic" w:eastAsia="Simplified Arabic" w:hAnsi="Simplified Arabic" w:cs="Simplified Arabic"/>
          <w:sz w:val="28"/>
          <w:szCs w:val="28"/>
          <w:rtl/>
        </w:rPr>
        <w:t>كرونباخ</w:t>
      </w:r>
      <w:proofErr w:type="spellEnd"/>
      <w:r>
        <w:rPr>
          <w:rFonts w:ascii="Simplified Arabic" w:eastAsia="Simplified Arabic" w:hAnsi="Simplified Arabic" w:cs="Simplified Arabic"/>
          <w:sz w:val="28"/>
          <w:szCs w:val="28"/>
          <w:rtl/>
        </w:rPr>
        <w:t>) للاستبانة</w:t>
      </w:r>
    </w:p>
    <w:tbl>
      <w:tblPr>
        <w:tblStyle w:val="a3"/>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558"/>
        <w:gridCol w:w="4230"/>
        <w:gridCol w:w="2394"/>
        <w:gridCol w:w="2394"/>
      </w:tblGrid>
      <w:tr w:rsidR="00A13B2C" w14:paraId="3A2C72E6"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5FE7A574"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w:t>
            </w:r>
          </w:p>
        </w:tc>
        <w:tc>
          <w:tcPr>
            <w:tcW w:w="4230" w:type="dxa"/>
          </w:tcPr>
          <w:p w14:paraId="54C3324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المجال</w:t>
            </w:r>
          </w:p>
        </w:tc>
        <w:tc>
          <w:tcPr>
            <w:tcW w:w="2394" w:type="dxa"/>
          </w:tcPr>
          <w:p w14:paraId="5F6D81A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عدد الفقرات</w:t>
            </w:r>
          </w:p>
        </w:tc>
        <w:tc>
          <w:tcPr>
            <w:tcW w:w="2394" w:type="dxa"/>
          </w:tcPr>
          <w:p w14:paraId="07148B3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ألفا </w:t>
            </w:r>
            <w:proofErr w:type="spellStart"/>
            <w:r>
              <w:rPr>
                <w:rFonts w:ascii="Simplified Arabic" w:eastAsia="Simplified Arabic" w:hAnsi="Simplified Arabic" w:cs="Simplified Arabic"/>
                <w:sz w:val="24"/>
                <w:szCs w:val="24"/>
                <w:rtl/>
              </w:rPr>
              <w:t>كرونباخ</w:t>
            </w:r>
            <w:proofErr w:type="spellEnd"/>
          </w:p>
        </w:tc>
      </w:tr>
      <w:tr w:rsidR="00A13B2C" w14:paraId="0D0B7BBD"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5640BFD0"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إدارة الموارد البشرية</w:t>
            </w:r>
          </w:p>
        </w:tc>
      </w:tr>
      <w:tr w:rsidR="00A13B2C" w14:paraId="65A8AE3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0C96A7BA"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w:t>
            </w:r>
          </w:p>
        </w:tc>
        <w:tc>
          <w:tcPr>
            <w:tcW w:w="4230" w:type="dxa"/>
          </w:tcPr>
          <w:p w14:paraId="0AAD488A"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الاختيار والتعيين.</w:t>
            </w:r>
          </w:p>
        </w:tc>
        <w:tc>
          <w:tcPr>
            <w:tcW w:w="2394" w:type="dxa"/>
          </w:tcPr>
          <w:p w14:paraId="34C491E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w:t>
            </w:r>
          </w:p>
        </w:tc>
        <w:tc>
          <w:tcPr>
            <w:tcW w:w="2394" w:type="dxa"/>
          </w:tcPr>
          <w:p w14:paraId="741F08F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0.995</w:t>
            </w:r>
          </w:p>
        </w:tc>
      </w:tr>
      <w:tr w:rsidR="00A13B2C" w14:paraId="2A5295A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13309228"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w:t>
            </w:r>
          </w:p>
        </w:tc>
        <w:tc>
          <w:tcPr>
            <w:tcW w:w="4230" w:type="dxa"/>
          </w:tcPr>
          <w:p w14:paraId="4963CD0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التمكين.</w:t>
            </w:r>
          </w:p>
        </w:tc>
        <w:tc>
          <w:tcPr>
            <w:tcW w:w="2394" w:type="dxa"/>
          </w:tcPr>
          <w:p w14:paraId="14BCED0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w:t>
            </w:r>
          </w:p>
        </w:tc>
        <w:tc>
          <w:tcPr>
            <w:tcW w:w="2394" w:type="dxa"/>
          </w:tcPr>
          <w:p w14:paraId="2EDE89A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0.998</w:t>
            </w:r>
          </w:p>
        </w:tc>
      </w:tr>
      <w:tr w:rsidR="00A13B2C" w14:paraId="717775C9"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3D449318"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w:t>
            </w:r>
          </w:p>
        </w:tc>
        <w:tc>
          <w:tcPr>
            <w:tcW w:w="4230" w:type="dxa"/>
          </w:tcPr>
          <w:p w14:paraId="0ACBCE9F"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التدريب والتطوير.</w:t>
            </w:r>
          </w:p>
        </w:tc>
        <w:tc>
          <w:tcPr>
            <w:tcW w:w="2394" w:type="dxa"/>
          </w:tcPr>
          <w:p w14:paraId="47C2678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w:t>
            </w:r>
          </w:p>
        </w:tc>
        <w:tc>
          <w:tcPr>
            <w:tcW w:w="2394" w:type="dxa"/>
          </w:tcPr>
          <w:p w14:paraId="08098D1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0.997</w:t>
            </w:r>
          </w:p>
        </w:tc>
      </w:tr>
      <w:tr w:rsidR="00A13B2C" w14:paraId="49D78114"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0EEEA193"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4</w:t>
            </w:r>
          </w:p>
        </w:tc>
        <w:tc>
          <w:tcPr>
            <w:tcW w:w="4230" w:type="dxa"/>
          </w:tcPr>
          <w:p w14:paraId="73B93A20"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التعويضات.</w:t>
            </w:r>
          </w:p>
        </w:tc>
        <w:tc>
          <w:tcPr>
            <w:tcW w:w="2394" w:type="dxa"/>
          </w:tcPr>
          <w:p w14:paraId="23F7C08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w:t>
            </w:r>
          </w:p>
        </w:tc>
        <w:tc>
          <w:tcPr>
            <w:tcW w:w="2394" w:type="dxa"/>
          </w:tcPr>
          <w:p w14:paraId="72A1F24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0.998</w:t>
            </w:r>
          </w:p>
        </w:tc>
      </w:tr>
      <w:tr w:rsidR="00A13B2C" w14:paraId="6D97316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6B7FB19B"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w:t>
            </w:r>
          </w:p>
        </w:tc>
        <w:tc>
          <w:tcPr>
            <w:tcW w:w="4230" w:type="dxa"/>
          </w:tcPr>
          <w:p w14:paraId="1CCD833E"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تقييم الأداء.</w:t>
            </w:r>
          </w:p>
        </w:tc>
        <w:tc>
          <w:tcPr>
            <w:tcW w:w="2394" w:type="dxa"/>
          </w:tcPr>
          <w:p w14:paraId="1330A5C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w:t>
            </w:r>
          </w:p>
        </w:tc>
        <w:tc>
          <w:tcPr>
            <w:tcW w:w="2394" w:type="dxa"/>
          </w:tcPr>
          <w:p w14:paraId="4C54D5B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0.998</w:t>
            </w:r>
          </w:p>
        </w:tc>
      </w:tr>
      <w:tr w:rsidR="00A13B2C" w14:paraId="43AD665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Pr>
          <w:p w14:paraId="5C4E5205"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الأداء المتميز</w:t>
            </w:r>
          </w:p>
        </w:tc>
      </w:tr>
      <w:tr w:rsidR="00A13B2C" w14:paraId="5AE86A0F"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6E3C710B"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11</w:t>
            </w:r>
          </w:p>
        </w:tc>
        <w:tc>
          <w:tcPr>
            <w:tcW w:w="4230" w:type="dxa"/>
          </w:tcPr>
          <w:p w14:paraId="1FC9B7D9"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المهارات القيادية.</w:t>
            </w:r>
          </w:p>
        </w:tc>
        <w:tc>
          <w:tcPr>
            <w:tcW w:w="2394" w:type="dxa"/>
          </w:tcPr>
          <w:p w14:paraId="189EB54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w:t>
            </w:r>
          </w:p>
        </w:tc>
        <w:tc>
          <w:tcPr>
            <w:tcW w:w="2394" w:type="dxa"/>
          </w:tcPr>
          <w:p w14:paraId="1B9C6C0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0.998</w:t>
            </w:r>
          </w:p>
        </w:tc>
      </w:tr>
      <w:tr w:rsidR="00A13B2C" w14:paraId="4661D3F6"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2139996B"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12</w:t>
            </w:r>
          </w:p>
        </w:tc>
        <w:tc>
          <w:tcPr>
            <w:tcW w:w="4230" w:type="dxa"/>
          </w:tcPr>
          <w:p w14:paraId="39BF5ACA"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الكفاءة العملياتي.</w:t>
            </w:r>
          </w:p>
        </w:tc>
        <w:tc>
          <w:tcPr>
            <w:tcW w:w="2394" w:type="dxa"/>
          </w:tcPr>
          <w:p w14:paraId="7D0AC4B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7</w:t>
            </w:r>
          </w:p>
        </w:tc>
        <w:tc>
          <w:tcPr>
            <w:tcW w:w="2394" w:type="dxa"/>
          </w:tcPr>
          <w:p w14:paraId="21293EF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0.998</w:t>
            </w:r>
          </w:p>
        </w:tc>
      </w:tr>
      <w:tr w:rsidR="00A13B2C" w14:paraId="011062D5"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320D67B9"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13</w:t>
            </w:r>
          </w:p>
        </w:tc>
        <w:tc>
          <w:tcPr>
            <w:tcW w:w="4230" w:type="dxa"/>
          </w:tcPr>
          <w:p w14:paraId="4750F880"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جودة الخدمات.</w:t>
            </w:r>
          </w:p>
        </w:tc>
        <w:tc>
          <w:tcPr>
            <w:tcW w:w="2394" w:type="dxa"/>
          </w:tcPr>
          <w:p w14:paraId="085A2D9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6</w:t>
            </w:r>
          </w:p>
        </w:tc>
        <w:tc>
          <w:tcPr>
            <w:tcW w:w="2394" w:type="dxa"/>
          </w:tcPr>
          <w:p w14:paraId="0694446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0.997</w:t>
            </w:r>
          </w:p>
        </w:tc>
      </w:tr>
      <w:tr w:rsidR="00A13B2C" w14:paraId="3001F01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6CAC4930" w14:textId="77777777" w:rsidR="00A13B2C" w:rsidRDefault="00000000">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14</w:t>
            </w:r>
          </w:p>
        </w:tc>
        <w:tc>
          <w:tcPr>
            <w:tcW w:w="4230" w:type="dxa"/>
          </w:tcPr>
          <w:p w14:paraId="28809F0A"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المشاركة المجتمعية</w:t>
            </w:r>
          </w:p>
        </w:tc>
        <w:tc>
          <w:tcPr>
            <w:tcW w:w="2394" w:type="dxa"/>
          </w:tcPr>
          <w:p w14:paraId="6962178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w:t>
            </w:r>
          </w:p>
        </w:tc>
        <w:tc>
          <w:tcPr>
            <w:tcW w:w="2394" w:type="dxa"/>
          </w:tcPr>
          <w:p w14:paraId="732D682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0.996</w:t>
            </w:r>
          </w:p>
        </w:tc>
      </w:tr>
    </w:tbl>
    <w:p w14:paraId="5564A4A8"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يتضح من الجدول السابق أن قيمة معامل الثبات تتراوح ما </w:t>
      </w:r>
      <w:proofErr w:type="gramStart"/>
      <w:r>
        <w:rPr>
          <w:rFonts w:ascii="Simplified Arabic" w:eastAsia="Simplified Arabic" w:hAnsi="Simplified Arabic" w:cs="Simplified Arabic"/>
          <w:sz w:val="28"/>
          <w:szCs w:val="28"/>
          <w:rtl/>
        </w:rPr>
        <w:t>بين(</w:t>
      </w:r>
      <w:proofErr w:type="gramEnd"/>
      <w:r>
        <w:rPr>
          <w:rFonts w:ascii="Simplified Arabic" w:eastAsia="Simplified Arabic" w:hAnsi="Simplified Arabic" w:cs="Simplified Arabic"/>
          <w:sz w:val="28"/>
          <w:szCs w:val="28"/>
          <w:rtl/>
        </w:rPr>
        <w:t>0.994-0.998) ومعامل الثبات الكلي تساوي( 0.997 ) وهذا يدل على أن الاستبانة تتمتع بدرجة عالية من الثبات تطمئن الباحث إلى تطبيقها على عينة الدراسة.</w:t>
      </w:r>
    </w:p>
    <w:p w14:paraId="110D9601" w14:textId="77777777" w:rsidR="00A13B2C" w:rsidRDefault="00A13B2C">
      <w:pPr>
        <w:bidi/>
        <w:jc w:val="both"/>
        <w:rPr>
          <w:rFonts w:ascii="Simplified Arabic" w:eastAsia="Simplified Arabic" w:hAnsi="Simplified Arabic" w:cs="Simplified Arabic"/>
          <w:sz w:val="28"/>
          <w:szCs w:val="28"/>
        </w:rPr>
      </w:pPr>
    </w:p>
    <w:p w14:paraId="51405717" w14:textId="77777777" w:rsidR="00A13B2C" w:rsidRDefault="00A13B2C">
      <w:pPr>
        <w:bidi/>
        <w:jc w:val="both"/>
        <w:rPr>
          <w:rFonts w:ascii="Simplified Arabic" w:eastAsia="Simplified Arabic" w:hAnsi="Simplified Arabic" w:cs="Simplified Arabic"/>
          <w:sz w:val="28"/>
          <w:szCs w:val="28"/>
        </w:rPr>
      </w:pPr>
    </w:p>
    <w:p w14:paraId="2C59E612" w14:textId="77777777" w:rsidR="00A13B2C" w:rsidRDefault="00000000">
      <w:pPr>
        <w:bidi/>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طريقة التجزئة النصفية:</w:t>
      </w:r>
    </w:p>
    <w:p w14:paraId="0FDC1CC7"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تم إيجاد معامل ارتباط بيرسون بين معدل الأسئلة الفردية الرتبة ومعدل الأسئلة الزوجية الرتبة لكل بعد وقد تم تصحيح معاملات الارتباط باستخدام معامل ارتباط </w:t>
      </w:r>
      <w:proofErr w:type="spellStart"/>
      <w:r>
        <w:rPr>
          <w:rFonts w:ascii="Simplified Arabic" w:eastAsia="Simplified Arabic" w:hAnsi="Simplified Arabic" w:cs="Simplified Arabic"/>
          <w:sz w:val="28"/>
          <w:szCs w:val="28"/>
          <w:rtl/>
        </w:rPr>
        <w:t>سبيرمان</w:t>
      </w:r>
      <w:proofErr w:type="spellEnd"/>
      <w:r>
        <w:rPr>
          <w:rFonts w:ascii="Simplified Arabic" w:eastAsia="Simplified Arabic" w:hAnsi="Simplified Arabic" w:cs="Simplified Arabic"/>
          <w:sz w:val="28"/>
          <w:szCs w:val="28"/>
          <w:rtl/>
        </w:rPr>
        <w:t xml:space="preserve"> براون للتصحيح (</w:t>
      </w:r>
      <w:r>
        <w:rPr>
          <w:rFonts w:ascii="Simplified Arabic" w:eastAsia="Simplified Arabic" w:hAnsi="Simplified Arabic" w:cs="Simplified Arabic"/>
          <w:sz w:val="28"/>
          <w:szCs w:val="28"/>
        </w:rPr>
        <w:t>Coefficient Brown-</w:t>
      </w:r>
      <w:proofErr w:type="gramStart"/>
      <w:r>
        <w:rPr>
          <w:rFonts w:ascii="Simplified Arabic" w:eastAsia="Simplified Arabic" w:hAnsi="Simplified Arabic" w:cs="Simplified Arabic"/>
          <w:sz w:val="28"/>
          <w:szCs w:val="28"/>
        </w:rPr>
        <w:t>Spearman</w:t>
      </w:r>
      <w:r>
        <w:rPr>
          <w:rFonts w:ascii="Simplified Arabic" w:eastAsia="Simplified Arabic" w:hAnsi="Simplified Arabic" w:cs="Simplified Arabic"/>
          <w:sz w:val="28"/>
          <w:szCs w:val="28"/>
          <w:rtl/>
        </w:rPr>
        <w:t xml:space="preserve"> )</w:t>
      </w:r>
      <w:proofErr w:type="gramEnd"/>
      <w:r>
        <w:rPr>
          <w:rFonts w:ascii="Simplified Arabic" w:eastAsia="Simplified Arabic" w:hAnsi="Simplified Arabic" w:cs="Simplified Arabic"/>
          <w:sz w:val="28"/>
          <w:szCs w:val="28"/>
          <w:rtl/>
        </w:rPr>
        <w:t xml:space="preserve"> حسب المعادلة التالية:</w:t>
      </w:r>
    </w:p>
    <w:p w14:paraId="0A48C8C6" w14:textId="77777777" w:rsidR="00A13B2C" w:rsidRDefault="00000000">
      <w:pPr>
        <w:bidi/>
        <w:jc w:val="center"/>
        <w:rPr>
          <w:rFonts w:ascii="Simplified Arabic" w:eastAsia="Simplified Arabic" w:hAnsi="Simplified Arabic" w:cs="Simplified Arabic"/>
          <w:sz w:val="28"/>
          <w:szCs w:val="28"/>
        </w:rPr>
      </w:pPr>
      <w:r>
        <w:rPr>
          <w:noProof/>
          <w:shd w:val="clear" w:color="auto" w:fill="D9D9D9"/>
        </w:rPr>
        <w:drawing>
          <wp:inline distT="0" distB="0" distL="0" distR="0" wp14:anchorId="70D9ADBC" wp14:editId="69EAF78F">
            <wp:extent cx="1387833" cy="345724"/>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1387833" cy="345724"/>
                    </a:xfrm>
                    <a:prstGeom prst="rect">
                      <a:avLst/>
                    </a:prstGeom>
                    <a:ln/>
                  </pic:spPr>
                </pic:pic>
              </a:graphicData>
            </a:graphic>
          </wp:inline>
        </w:drawing>
      </w:r>
    </w:p>
    <w:p w14:paraId="254B1C8A"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حيث ر معامل الارتباط والجدول التالي يبين النتائج:</w:t>
      </w:r>
    </w:p>
    <w:p w14:paraId="4D928DFC" w14:textId="77777777" w:rsidR="00A13B2C" w:rsidRDefault="00000000">
      <w:pPr>
        <w:bidi/>
        <w:jc w:val="center"/>
        <w:rPr>
          <w:rFonts w:ascii="Simplified Arabic" w:eastAsia="Simplified Arabic" w:hAnsi="Simplified Arabic" w:cs="Simplified Arabic"/>
          <w:sz w:val="28"/>
          <w:szCs w:val="28"/>
        </w:rPr>
      </w:pPr>
      <w:proofErr w:type="gramStart"/>
      <w:r>
        <w:rPr>
          <w:rFonts w:ascii="Simplified Arabic" w:eastAsia="Simplified Arabic" w:hAnsi="Simplified Arabic" w:cs="Simplified Arabic"/>
          <w:sz w:val="28"/>
          <w:szCs w:val="28"/>
          <w:rtl/>
        </w:rPr>
        <w:lastRenderedPageBreak/>
        <w:t>جدول(</w:t>
      </w:r>
      <w:proofErr w:type="gramEnd"/>
      <w:r>
        <w:rPr>
          <w:rFonts w:ascii="Simplified Arabic" w:eastAsia="Simplified Arabic" w:hAnsi="Simplified Arabic" w:cs="Simplified Arabic"/>
          <w:sz w:val="28"/>
          <w:szCs w:val="28"/>
          <w:rtl/>
        </w:rPr>
        <w:t>6) معامل الثبات (طريقة التجزئة النصفية) للاستبانة.</w:t>
      </w:r>
    </w:p>
    <w:tbl>
      <w:tblPr>
        <w:tblStyle w:val="a4"/>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545"/>
        <w:gridCol w:w="2823"/>
        <w:gridCol w:w="1647"/>
        <w:gridCol w:w="1361"/>
        <w:gridCol w:w="1510"/>
        <w:gridCol w:w="1690"/>
      </w:tblGrid>
      <w:tr w:rsidR="00A13B2C" w14:paraId="31F74FD2"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0A5DCAB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2823" w:type="dxa"/>
          </w:tcPr>
          <w:p w14:paraId="4B35F9D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المجال</w:t>
            </w:r>
          </w:p>
        </w:tc>
        <w:tc>
          <w:tcPr>
            <w:tcW w:w="1647" w:type="dxa"/>
          </w:tcPr>
          <w:p w14:paraId="70BD70A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عدد الفقرات</w:t>
            </w:r>
          </w:p>
        </w:tc>
        <w:tc>
          <w:tcPr>
            <w:tcW w:w="1361" w:type="dxa"/>
          </w:tcPr>
          <w:p w14:paraId="2E97E3E7"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معامل الارتباط</w:t>
            </w:r>
          </w:p>
        </w:tc>
        <w:tc>
          <w:tcPr>
            <w:tcW w:w="1510" w:type="dxa"/>
          </w:tcPr>
          <w:p w14:paraId="140EECF6"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معامل التصحيح</w:t>
            </w:r>
          </w:p>
        </w:tc>
        <w:tc>
          <w:tcPr>
            <w:tcW w:w="1690" w:type="dxa"/>
          </w:tcPr>
          <w:p w14:paraId="1BA55D41"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الدلالة</w:t>
            </w:r>
          </w:p>
        </w:tc>
      </w:tr>
      <w:tr w:rsidR="00A13B2C" w14:paraId="4CC11839"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6"/>
          </w:tcPr>
          <w:p w14:paraId="77BDF08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إدارة الموارد البشرية</w:t>
            </w:r>
          </w:p>
        </w:tc>
      </w:tr>
      <w:tr w:rsidR="00A13B2C" w14:paraId="27A2BBEE"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26CB30E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2823" w:type="dxa"/>
          </w:tcPr>
          <w:p w14:paraId="5C20D55A"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الاختيار والتعيين.</w:t>
            </w:r>
          </w:p>
        </w:tc>
        <w:tc>
          <w:tcPr>
            <w:tcW w:w="1647" w:type="dxa"/>
          </w:tcPr>
          <w:p w14:paraId="72A5D50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1361" w:type="dxa"/>
          </w:tcPr>
          <w:p w14:paraId="5EEB617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0.997</w:t>
            </w:r>
          </w:p>
        </w:tc>
        <w:tc>
          <w:tcPr>
            <w:tcW w:w="1510" w:type="dxa"/>
          </w:tcPr>
          <w:p w14:paraId="0707C55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0.995</w:t>
            </w:r>
          </w:p>
        </w:tc>
        <w:tc>
          <w:tcPr>
            <w:tcW w:w="1690" w:type="dxa"/>
          </w:tcPr>
          <w:p w14:paraId="502B492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29713C9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291073F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2823" w:type="dxa"/>
          </w:tcPr>
          <w:p w14:paraId="773E017A"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التمكين.</w:t>
            </w:r>
          </w:p>
        </w:tc>
        <w:tc>
          <w:tcPr>
            <w:tcW w:w="1647" w:type="dxa"/>
          </w:tcPr>
          <w:p w14:paraId="20CBA65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1361" w:type="dxa"/>
          </w:tcPr>
          <w:p w14:paraId="3FB9761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0.998</w:t>
            </w:r>
          </w:p>
        </w:tc>
        <w:tc>
          <w:tcPr>
            <w:tcW w:w="1510" w:type="dxa"/>
          </w:tcPr>
          <w:p w14:paraId="48F3BDA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0.996</w:t>
            </w:r>
          </w:p>
        </w:tc>
        <w:tc>
          <w:tcPr>
            <w:tcW w:w="1690" w:type="dxa"/>
          </w:tcPr>
          <w:p w14:paraId="49BE6D3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7780412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782D28C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2823" w:type="dxa"/>
          </w:tcPr>
          <w:p w14:paraId="7781D9D7"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التدريب والتطوير.</w:t>
            </w:r>
          </w:p>
        </w:tc>
        <w:tc>
          <w:tcPr>
            <w:tcW w:w="1647" w:type="dxa"/>
          </w:tcPr>
          <w:p w14:paraId="4B8F0A0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1361" w:type="dxa"/>
          </w:tcPr>
          <w:p w14:paraId="497FE72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0.998</w:t>
            </w:r>
          </w:p>
        </w:tc>
        <w:tc>
          <w:tcPr>
            <w:tcW w:w="1510" w:type="dxa"/>
          </w:tcPr>
          <w:p w14:paraId="4AD2FF9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0.996</w:t>
            </w:r>
          </w:p>
        </w:tc>
        <w:tc>
          <w:tcPr>
            <w:tcW w:w="1690" w:type="dxa"/>
          </w:tcPr>
          <w:p w14:paraId="1BA3D71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4CC24EB9"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0E50A2A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2823" w:type="dxa"/>
          </w:tcPr>
          <w:p w14:paraId="467BC125"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التعويضات.</w:t>
            </w:r>
          </w:p>
        </w:tc>
        <w:tc>
          <w:tcPr>
            <w:tcW w:w="1647" w:type="dxa"/>
          </w:tcPr>
          <w:p w14:paraId="14AD8D4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1361" w:type="dxa"/>
          </w:tcPr>
          <w:p w14:paraId="611262D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0.998</w:t>
            </w:r>
          </w:p>
        </w:tc>
        <w:tc>
          <w:tcPr>
            <w:tcW w:w="1510" w:type="dxa"/>
          </w:tcPr>
          <w:p w14:paraId="1965CD5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0.996</w:t>
            </w:r>
          </w:p>
        </w:tc>
        <w:tc>
          <w:tcPr>
            <w:tcW w:w="1690" w:type="dxa"/>
          </w:tcPr>
          <w:p w14:paraId="718314C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148971B5"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5552DD0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2823" w:type="dxa"/>
          </w:tcPr>
          <w:p w14:paraId="66F757B9"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تقييم الأداء.</w:t>
            </w:r>
          </w:p>
        </w:tc>
        <w:tc>
          <w:tcPr>
            <w:tcW w:w="1647" w:type="dxa"/>
          </w:tcPr>
          <w:p w14:paraId="39ED34C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9</w:t>
            </w:r>
          </w:p>
        </w:tc>
        <w:tc>
          <w:tcPr>
            <w:tcW w:w="1361" w:type="dxa"/>
          </w:tcPr>
          <w:p w14:paraId="5C0F086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0.997</w:t>
            </w:r>
          </w:p>
        </w:tc>
        <w:tc>
          <w:tcPr>
            <w:tcW w:w="1510" w:type="dxa"/>
          </w:tcPr>
          <w:p w14:paraId="47C1CA7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0.989</w:t>
            </w:r>
          </w:p>
        </w:tc>
        <w:tc>
          <w:tcPr>
            <w:tcW w:w="1690" w:type="dxa"/>
          </w:tcPr>
          <w:p w14:paraId="7080B41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4AF0B53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6"/>
          </w:tcPr>
          <w:p w14:paraId="77DBEBC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الأداء المتميز</w:t>
            </w:r>
          </w:p>
        </w:tc>
      </w:tr>
      <w:tr w:rsidR="00A13B2C" w14:paraId="15E9CE66"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0F63DD5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11</w:t>
            </w:r>
          </w:p>
        </w:tc>
        <w:tc>
          <w:tcPr>
            <w:tcW w:w="2823" w:type="dxa"/>
          </w:tcPr>
          <w:p w14:paraId="052FF3FC"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المهارات القيادية.</w:t>
            </w:r>
          </w:p>
        </w:tc>
        <w:tc>
          <w:tcPr>
            <w:tcW w:w="1647" w:type="dxa"/>
          </w:tcPr>
          <w:p w14:paraId="1BAFAAB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1361" w:type="dxa"/>
          </w:tcPr>
          <w:p w14:paraId="3D341F3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0.999</w:t>
            </w:r>
          </w:p>
        </w:tc>
        <w:tc>
          <w:tcPr>
            <w:tcW w:w="1510" w:type="dxa"/>
          </w:tcPr>
          <w:p w14:paraId="139E75C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0.998</w:t>
            </w:r>
          </w:p>
        </w:tc>
        <w:tc>
          <w:tcPr>
            <w:tcW w:w="1690" w:type="dxa"/>
          </w:tcPr>
          <w:p w14:paraId="4119CD6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7BFAE86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459FDAB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12</w:t>
            </w:r>
          </w:p>
        </w:tc>
        <w:tc>
          <w:tcPr>
            <w:tcW w:w="2823" w:type="dxa"/>
          </w:tcPr>
          <w:p w14:paraId="2095CEFC"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الكفاءة العملياتي.</w:t>
            </w:r>
          </w:p>
        </w:tc>
        <w:tc>
          <w:tcPr>
            <w:tcW w:w="1647" w:type="dxa"/>
          </w:tcPr>
          <w:p w14:paraId="2E3257B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1361" w:type="dxa"/>
          </w:tcPr>
          <w:p w14:paraId="5C5CBE5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0.997</w:t>
            </w:r>
          </w:p>
        </w:tc>
        <w:tc>
          <w:tcPr>
            <w:tcW w:w="1510" w:type="dxa"/>
          </w:tcPr>
          <w:p w14:paraId="6CFF9AF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0.979</w:t>
            </w:r>
          </w:p>
        </w:tc>
        <w:tc>
          <w:tcPr>
            <w:tcW w:w="1690" w:type="dxa"/>
          </w:tcPr>
          <w:p w14:paraId="24E839B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71736652"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63B3EB0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13</w:t>
            </w:r>
          </w:p>
        </w:tc>
        <w:tc>
          <w:tcPr>
            <w:tcW w:w="2823" w:type="dxa"/>
          </w:tcPr>
          <w:p w14:paraId="084D2DF7"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جودة الخدمات.</w:t>
            </w:r>
          </w:p>
        </w:tc>
        <w:tc>
          <w:tcPr>
            <w:tcW w:w="1647" w:type="dxa"/>
          </w:tcPr>
          <w:p w14:paraId="13E900D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1361" w:type="dxa"/>
          </w:tcPr>
          <w:p w14:paraId="6CD24D6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0.996</w:t>
            </w:r>
          </w:p>
        </w:tc>
        <w:tc>
          <w:tcPr>
            <w:tcW w:w="1510" w:type="dxa"/>
          </w:tcPr>
          <w:p w14:paraId="5AF19BE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0.993</w:t>
            </w:r>
          </w:p>
        </w:tc>
        <w:tc>
          <w:tcPr>
            <w:tcW w:w="1690" w:type="dxa"/>
          </w:tcPr>
          <w:p w14:paraId="01F6BB1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7A0A7F9D"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73294E4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14</w:t>
            </w:r>
          </w:p>
        </w:tc>
        <w:tc>
          <w:tcPr>
            <w:tcW w:w="2823" w:type="dxa"/>
          </w:tcPr>
          <w:p w14:paraId="12ABE4C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المشاركة المجتمعية</w:t>
            </w:r>
          </w:p>
        </w:tc>
        <w:tc>
          <w:tcPr>
            <w:tcW w:w="1647" w:type="dxa"/>
          </w:tcPr>
          <w:p w14:paraId="6773DBE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1361" w:type="dxa"/>
          </w:tcPr>
          <w:p w14:paraId="62C7858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0.995</w:t>
            </w:r>
          </w:p>
        </w:tc>
        <w:tc>
          <w:tcPr>
            <w:tcW w:w="1510" w:type="dxa"/>
          </w:tcPr>
          <w:p w14:paraId="1B59913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0.959</w:t>
            </w:r>
          </w:p>
        </w:tc>
        <w:tc>
          <w:tcPr>
            <w:tcW w:w="1690" w:type="dxa"/>
          </w:tcPr>
          <w:p w14:paraId="56258FC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bl>
    <w:p w14:paraId="7FCEA98F"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يتضح من النتائج الموضحة في جدول)6) أن قيمة معامل الارتباط </w:t>
      </w:r>
      <w:proofErr w:type="gramStart"/>
      <w:r>
        <w:rPr>
          <w:rFonts w:ascii="Simplified Arabic" w:eastAsia="Simplified Arabic" w:hAnsi="Simplified Arabic" w:cs="Simplified Arabic"/>
          <w:sz w:val="28"/>
          <w:szCs w:val="28"/>
          <w:rtl/>
        </w:rPr>
        <w:t>المعدل(</w:t>
      </w:r>
      <w:proofErr w:type="spellStart"/>
      <w:proofErr w:type="gramEnd"/>
      <w:r>
        <w:rPr>
          <w:rFonts w:ascii="Simplified Arabic" w:eastAsia="Simplified Arabic" w:hAnsi="Simplified Arabic" w:cs="Simplified Arabic"/>
          <w:sz w:val="28"/>
          <w:szCs w:val="28"/>
          <w:rtl/>
        </w:rPr>
        <w:t>سبيرمان</w:t>
      </w:r>
      <w:proofErr w:type="spellEnd"/>
      <w:r>
        <w:rPr>
          <w:rFonts w:ascii="Simplified Arabic" w:eastAsia="Simplified Arabic" w:hAnsi="Simplified Arabic" w:cs="Simplified Arabic"/>
          <w:sz w:val="28"/>
          <w:szCs w:val="28"/>
          <w:rtl/>
        </w:rPr>
        <w:t xml:space="preserve"> براون( مرتفع ودال إحصائي، وبذلك تكون الاستبانة في صورتها النهائية كما هي في الملحق (2) قابلة للتوزيع، وبذلك يكون الباحث قد تأكدت من صدق وثبات استبانة الدراسة، مما يجعلها على ثقة تامة بصحة الاستبانة، وصالحيتها لتحليل النتائج، والإجابة عن أسئلة الدراسة، واختبار فرضياتها.</w:t>
      </w:r>
    </w:p>
    <w:p w14:paraId="364BD926"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توزيع عينة الدراسة حسب المعلومات الشخصية للمبحوثين</w:t>
      </w:r>
    </w:p>
    <w:p w14:paraId="16D64692" w14:textId="77777777" w:rsidR="00A13B2C" w:rsidRDefault="00000000">
      <w:pPr>
        <w:numPr>
          <w:ilvl w:val="0"/>
          <w:numId w:val="5"/>
        </w:numPr>
        <w:bidi/>
        <w:spacing w:after="0"/>
        <w:ind w:left="360"/>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توزيع افراد عينة الدراسة حسب "الجنس" أو "النوع الاجتماعي".</w:t>
      </w:r>
    </w:p>
    <w:p w14:paraId="355E189F" w14:textId="77777777" w:rsidR="00A13B2C" w:rsidRDefault="00000000">
      <w:pPr>
        <w:bidi/>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الشكل رقم (7</w:t>
      </w:r>
      <w:proofErr w:type="gramStart"/>
      <w:r>
        <w:rPr>
          <w:rFonts w:ascii="Simplified Arabic" w:eastAsia="Simplified Arabic" w:hAnsi="Simplified Arabic" w:cs="Simplified Arabic"/>
          <w:b/>
          <w:sz w:val="28"/>
          <w:szCs w:val="28"/>
          <w:rtl/>
        </w:rPr>
        <w:t>):  توزيع</w:t>
      </w:r>
      <w:proofErr w:type="gramEnd"/>
      <w:r>
        <w:rPr>
          <w:rFonts w:ascii="Simplified Arabic" w:eastAsia="Simplified Arabic" w:hAnsi="Simplified Arabic" w:cs="Simplified Arabic"/>
          <w:b/>
          <w:sz w:val="28"/>
          <w:szCs w:val="28"/>
          <w:rtl/>
        </w:rPr>
        <w:t xml:space="preserve"> افراد عينة الدراسة حسب "الجنس" أو "النوع الاجتماعي"</w:t>
      </w:r>
    </w:p>
    <w:tbl>
      <w:tblPr>
        <w:tblStyle w:val="a5"/>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192"/>
        <w:gridCol w:w="3192"/>
        <w:gridCol w:w="3192"/>
      </w:tblGrid>
      <w:tr w:rsidR="00A13B2C" w14:paraId="1AEFA652"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5E34D7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الجنس</w:t>
            </w:r>
          </w:p>
        </w:tc>
        <w:tc>
          <w:tcPr>
            <w:tcW w:w="3192" w:type="dxa"/>
          </w:tcPr>
          <w:p w14:paraId="2C20004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التكرارات</w:t>
            </w:r>
          </w:p>
        </w:tc>
        <w:tc>
          <w:tcPr>
            <w:tcW w:w="3192" w:type="dxa"/>
          </w:tcPr>
          <w:p w14:paraId="62B6D3F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النسبة المئوية</w:t>
            </w:r>
          </w:p>
        </w:tc>
      </w:tr>
      <w:tr w:rsidR="00A13B2C" w14:paraId="3F3A87CD"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6CC529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 xml:space="preserve">ذكر </w:t>
            </w:r>
          </w:p>
        </w:tc>
        <w:tc>
          <w:tcPr>
            <w:tcW w:w="3192" w:type="dxa"/>
          </w:tcPr>
          <w:p w14:paraId="1789F4B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107</w:t>
            </w:r>
          </w:p>
        </w:tc>
        <w:tc>
          <w:tcPr>
            <w:tcW w:w="3192" w:type="dxa"/>
          </w:tcPr>
          <w:p w14:paraId="227D628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54%</w:t>
            </w:r>
          </w:p>
        </w:tc>
      </w:tr>
      <w:tr w:rsidR="00A13B2C" w14:paraId="65EC887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3788F60" w14:textId="77777777" w:rsidR="00A13B2C" w:rsidRDefault="00000000">
            <w:pPr>
              <w:bidi/>
              <w:jc w:val="center"/>
              <w:rPr>
                <w:rFonts w:ascii="Simplified Arabic" w:eastAsia="Simplified Arabic" w:hAnsi="Simplified Arabic" w:cs="Simplified Arabic"/>
                <w:sz w:val="20"/>
                <w:szCs w:val="20"/>
              </w:rPr>
            </w:pPr>
            <w:proofErr w:type="gramStart"/>
            <w:r>
              <w:rPr>
                <w:rFonts w:ascii="Simplified Arabic" w:eastAsia="Simplified Arabic" w:hAnsi="Simplified Arabic" w:cs="Simplified Arabic"/>
                <w:sz w:val="20"/>
                <w:szCs w:val="20"/>
                <w:rtl/>
              </w:rPr>
              <w:t>اثنى</w:t>
            </w:r>
            <w:proofErr w:type="gramEnd"/>
          </w:p>
        </w:tc>
        <w:tc>
          <w:tcPr>
            <w:tcW w:w="3192" w:type="dxa"/>
          </w:tcPr>
          <w:p w14:paraId="03212FC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92</w:t>
            </w:r>
          </w:p>
        </w:tc>
        <w:tc>
          <w:tcPr>
            <w:tcW w:w="3192" w:type="dxa"/>
          </w:tcPr>
          <w:p w14:paraId="2B33310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46%</w:t>
            </w:r>
          </w:p>
        </w:tc>
      </w:tr>
      <w:tr w:rsidR="00A13B2C" w14:paraId="7E814F84"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E3B896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مجموع</w:t>
            </w:r>
          </w:p>
        </w:tc>
        <w:tc>
          <w:tcPr>
            <w:tcW w:w="3192" w:type="dxa"/>
          </w:tcPr>
          <w:p w14:paraId="0D1233C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199</w:t>
            </w:r>
          </w:p>
        </w:tc>
        <w:tc>
          <w:tcPr>
            <w:tcW w:w="3192" w:type="dxa"/>
          </w:tcPr>
          <w:p w14:paraId="0E58C4C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100%</w:t>
            </w:r>
          </w:p>
        </w:tc>
      </w:tr>
    </w:tbl>
    <w:p w14:paraId="41D4839F"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ويشير الجدول (7) أن ما نسبته 54% من عينة الدراسة ذكور، بينما 46% هم إناث. والسبب في ذلك ان طبيعة عمل هيئة السياحة في كردستان تتطلب في عملها رجال أكثر بسبب اختلاط عمل مع جمهور، بالإضافة الى ان اعمالها ميدانية تكون شاقة على الإناث اضافة الى التخصصات يكون فيها الذكور بشكل أكبر واليات التوظيف لها دور ايضا في ذلك.</w:t>
      </w:r>
    </w:p>
    <w:p w14:paraId="10CA5098" w14:textId="77777777" w:rsidR="00A13B2C" w:rsidRDefault="00000000">
      <w:pPr>
        <w:numPr>
          <w:ilvl w:val="0"/>
          <w:numId w:val="5"/>
        </w:numPr>
        <w:bidi/>
        <w:spacing w:after="0"/>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توزيع افراد عينة الدراسة حسب " المؤهل العلمي".</w:t>
      </w:r>
    </w:p>
    <w:p w14:paraId="3C8284ED" w14:textId="77777777" w:rsidR="00A13B2C" w:rsidRDefault="00000000">
      <w:pPr>
        <w:bidi/>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الشكل رقم (8</w:t>
      </w:r>
      <w:proofErr w:type="gramStart"/>
      <w:r>
        <w:rPr>
          <w:rFonts w:ascii="Simplified Arabic" w:eastAsia="Simplified Arabic" w:hAnsi="Simplified Arabic" w:cs="Simplified Arabic"/>
          <w:b/>
          <w:sz w:val="28"/>
          <w:szCs w:val="28"/>
          <w:rtl/>
        </w:rPr>
        <w:t>):  توزيع</w:t>
      </w:r>
      <w:proofErr w:type="gramEnd"/>
      <w:r>
        <w:rPr>
          <w:rFonts w:ascii="Simplified Arabic" w:eastAsia="Simplified Arabic" w:hAnsi="Simplified Arabic" w:cs="Simplified Arabic"/>
          <w:b/>
          <w:sz w:val="28"/>
          <w:szCs w:val="28"/>
          <w:rtl/>
        </w:rPr>
        <w:t xml:space="preserve"> افراد عينة الدراسة حسب " المؤهل العلمي"</w:t>
      </w:r>
    </w:p>
    <w:tbl>
      <w:tblPr>
        <w:tblStyle w:val="a6"/>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192"/>
        <w:gridCol w:w="3192"/>
        <w:gridCol w:w="3192"/>
      </w:tblGrid>
      <w:tr w:rsidR="00A13B2C" w14:paraId="6D94609B"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6324A4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الجنس</w:t>
            </w:r>
          </w:p>
        </w:tc>
        <w:tc>
          <w:tcPr>
            <w:tcW w:w="3192" w:type="dxa"/>
          </w:tcPr>
          <w:p w14:paraId="0259030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التكرارات</w:t>
            </w:r>
          </w:p>
        </w:tc>
        <w:tc>
          <w:tcPr>
            <w:tcW w:w="3192" w:type="dxa"/>
          </w:tcPr>
          <w:p w14:paraId="2BD6E177"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النسبة المئوية</w:t>
            </w:r>
          </w:p>
        </w:tc>
      </w:tr>
      <w:tr w:rsidR="00A13B2C" w14:paraId="07A21E0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04B0B0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ثانوي</w:t>
            </w:r>
          </w:p>
        </w:tc>
        <w:tc>
          <w:tcPr>
            <w:tcW w:w="3192" w:type="dxa"/>
          </w:tcPr>
          <w:p w14:paraId="09F1E00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w:t>
            </w:r>
          </w:p>
        </w:tc>
        <w:tc>
          <w:tcPr>
            <w:tcW w:w="3192" w:type="dxa"/>
          </w:tcPr>
          <w:p w14:paraId="1F2C757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16%</w:t>
            </w:r>
          </w:p>
        </w:tc>
      </w:tr>
      <w:tr w:rsidR="00A13B2C" w14:paraId="108136FB"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167ED2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بكالوريوس</w:t>
            </w:r>
          </w:p>
        </w:tc>
        <w:tc>
          <w:tcPr>
            <w:tcW w:w="3192" w:type="dxa"/>
          </w:tcPr>
          <w:p w14:paraId="3B01EAD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51</w:t>
            </w:r>
          </w:p>
        </w:tc>
        <w:tc>
          <w:tcPr>
            <w:tcW w:w="3192" w:type="dxa"/>
          </w:tcPr>
          <w:p w14:paraId="539B866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26%</w:t>
            </w:r>
          </w:p>
        </w:tc>
      </w:tr>
      <w:tr w:rsidR="00A13B2C" w14:paraId="496E7D16"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826E8D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ماجستير</w:t>
            </w:r>
          </w:p>
        </w:tc>
        <w:tc>
          <w:tcPr>
            <w:tcW w:w="3192" w:type="dxa"/>
          </w:tcPr>
          <w:p w14:paraId="17BE652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62</w:t>
            </w:r>
          </w:p>
        </w:tc>
        <w:tc>
          <w:tcPr>
            <w:tcW w:w="3192" w:type="dxa"/>
          </w:tcPr>
          <w:p w14:paraId="7E3B711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w:t>
            </w:r>
          </w:p>
        </w:tc>
      </w:tr>
      <w:tr w:rsidR="00A13B2C" w14:paraId="5619D8A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EC1870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دكتوراه</w:t>
            </w:r>
          </w:p>
        </w:tc>
        <w:tc>
          <w:tcPr>
            <w:tcW w:w="3192" w:type="dxa"/>
          </w:tcPr>
          <w:p w14:paraId="5166608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55</w:t>
            </w:r>
          </w:p>
        </w:tc>
        <w:tc>
          <w:tcPr>
            <w:tcW w:w="3192" w:type="dxa"/>
          </w:tcPr>
          <w:p w14:paraId="5F90EE7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27%</w:t>
            </w:r>
          </w:p>
        </w:tc>
      </w:tr>
      <w:tr w:rsidR="00A13B2C" w14:paraId="74065FD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89A1F3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مجموع</w:t>
            </w:r>
          </w:p>
        </w:tc>
        <w:tc>
          <w:tcPr>
            <w:tcW w:w="3192" w:type="dxa"/>
          </w:tcPr>
          <w:p w14:paraId="0BAC6DE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199</w:t>
            </w:r>
          </w:p>
        </w:tc>
        <w:tc>
          <w:tcPr>
            <w:tcW w:w="3192" w:type="dxa"/>
          </w:tcPr>
          <w:p w14:paraId="7101FAF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100%</w:t>
            </w:r>
          </w:p>
        </w:tc>
      </w:tr>
    </w:tbl>
    <w:p w14:paraId="3398F569"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يتبين من الجدول (9) أن ما نسبته 31% من العينة حاصلون على المؤهل العلمي ماجستير، 27% حاصلون على المؤهل العلمي دكتوراه، 26% حاصلون على المؤهل العلمي بكالوريوس، بينما 16% حاصلون على المؤهل العلمي ثانوي.</w:t>
      </w:r>
    </w:p>
    <w:p w14:paraId="0E0B7951"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ذلك بأن معظم أفراد العينة هم من حملة الشهادات الجامعية بكالوريوس والدراسات العليا مما يُعزز القدرة والمعرفة لدى الموظفين لأداء واجباتهم بكفاءة عالية وبالتالي رفع مستوى العمل، وكذلك القدرة على التعامل مع المتغيرات التي تطرأ على عمل هيئة السياحة، وتكون فرصة استجابتهم للبرامج التدريبية التطويرية أسرع وأفضل، كما يوضح الباحث بأن الفئة المستهدفة في البحث كانت من الاداريين في هيئة السياحة في إقليم كردستان العراق حيث أن تخصصاتهم تتطابق مع شروط الوظيفة وهي الادارة وتعتبر من أكثر التخصصات احتياجاً لهيئة السياحة في الاقليم نظرا لطبيعة العمل الموكل لهم، بالإضافة إلى إدراك  الموظفين بأن الارتقاء في العمل يتأثر بدرجة كبيرة بنوع المؤهل العلمي.</w:t>
      </w:r>
    </w:p>
    <w:p w14:paraId="6939C66E" w14:textId="77777777" w:rsidR="00A13B2C" w:rsidRDefault="00000000">
      <w:pPr>
        <w:numPr>
          <w:ilvl w:val="0"/>
          <w:numId w:val="5"/>
        </w:numPr>
        <w:bidi/>
        <w:spacing w:after="0"/>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توزيع افراد عينة الدراسة حسب " الخبرة العملية".</w:t>
      </w:r>
    </w:p>
    <w:p w14:paraId="687E5807" w14:textId="77777777" w:rsidR="00A13B2C" w:rsidRDefault="00000000">
      <w:pPr>
        <w:bidi/>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الشكل رقم (10</w:t>
      </w:r>
      <w:proofErr w:type="gramStart"/>
      <w:r>
        <w:rPr>
          <w:rFonts w:ascii="Simplified Arabic" w:eastAsia="Simplified Arabic" w:hAnsi="Simplified Arabic" w:cs="Simplified Arabic"/>
          <w:b/>
          <w:sz w:val="28"/>
          <w:szCs w:val="28"/>
          <w:rtl/>
        </w:rPr>
        <w:t>):  توزيع</w:t>
      </w:r>
      <w:proofErr w:type="gramEnd"/>
      <w:r>
        <w:rPr>
          <w:rFonts w:ascii="Simplified Arabic" w:eastAsia="Simplified Arabic" w:hAnsi="Simplified Arabic" w:cs="Simplified Arabic"/>
          <w:b/>
          <w:sz w:val="28"/>
          <w:szCs w:val="28"/>
          <w:rtl/>
        </w:rPr>
        <w:t xml:space="preserve"> افراد عينة الدراسة حسب " الخبرة العملية"</w:t>
      </w:r>
    </w:p>
    <w:tbl>
      <w:tblPr>
        <w:tblStyle w:val="a7"/>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192"/>
        <w:gridCol w:w="3192"/>
        <w:gridCol w:w="3192"/>
      </w:tblGrid>
      <w:tr w:rsidR="00A13B2C" w14:paraId="527449D7"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203FE3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الجنس</w:t>
            </w:r>
          </w:p>
        </w:tc>
        <w:tc>
          <w:tcPr>
            <w:tcW w:w="3192" w:type="dxa"/>
          </w:tcPr>
          <w:p w14:paraId="7E3CD04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التكرارات</w:t>
            </w:r>
          </w:p>
        </w:tc>
        <w:tc>
          <w:tcPr>
            <w:tcW w:w="3192" w:type="dxa"/>
          </w:tcPr>
          <w:p w14:paraId="7E104D5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النسبة المئوية</w:t>
            </w:r>
          </w:p>
        </w:tc>
      </w:tr>
      <w:tr w:rsidR="00A13B2C" w14:paraId="5675BCB4"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241965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5 سنوات فما دون</w:t>
            </w:r>
          </w:p>
        </w:tc>
        <w:tc>
          <w:tcPr>
            <w:tcW w:w="3192" w:type="dxa"/>
          </w:tcPr>
          <w:p w14:paraId="3931949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33</w:t>
            </w:r>
          </w:p>
        </w:tc>
        <w:tc>
          <w:tcPr>
            <w:tcW w:w="3192" w:type="dxa"/>
          </w:tcPr>
          <w:p w14:paraId="3E1F6BC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17%</w:t>
            </w:r>
          </w:p>
        </w:tc>
      </w:tr>
      <w:tr w:rsidR="00A13B2C" w14:paraId="396E95B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DD52D5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من 5 الى 15 سنة</w:t>
            </w:r>
          </w:p>
        </w:tc>
        <w:tc>
          <w:tcPr>
            <w:tcW w:w="3192" w:type="dxa"/>
          </w:tcPr>
          <w:p w14:paraId="763853C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65</w:t>
            </w:r>
          </w:p>
        </w:tc>
        <w:tc>
          <w:tcPr>
            <w:tcW w:w="3192" w:type="dxa"/>
          </w:tcPr>
          <w:p w14:paraId="69F364C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33%</w:t>
            </w:r>
          </w:p>
        </w:tc>
      </w:tr>
      <w:tr w:rsidR="00A13B2C" w14:paraId="387F4CF9"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27167E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من 15 الى 20 سنة</w:t>
            </w:r>
          </w:p>
        </w:tc>
        <w:tc>
          <w:tcPr>
            <w:tcW w:w="3192" w:type="dxa"/>
          </w:tcPr>
          <w:p w14:paraId="33AB5F5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71</w:t>
            </w:r>
          </w:p>
        </w:tc>
        <w:tc>
          <w:tcPr>
            <w:tcW w:w="3192" w:type="dxa"/>
          </w:tcPr>
          <w:p w14:paraId="507520F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w:t>
            </w:r>
          </w:p>
        </w:tc>
      </w:tr>
      <w:tr w:rsidR="00A13B2C" w14:paraId="7A773E45" w14:textId="77777777" w:rsidTr="00A13B2C">
        <w:trPr>
          <w:cnfStyle w:val="000000010000" w:firstRow="0" w:lastRow="0" w:firstColumn="0" w:lastColumn="0" w:oddVBand="0" w:evenVBand="0" w:oddHBand="0" w:evenHBand="1"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92" w:type="dxa"/>
          </w:tcPr>
          <w:p w14:paraId="06B8B5B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من 20 فأكثر</w:t>
            </w:r>
          </w:p>
        </w:tc>
        <w:tc>
          <w:tcPr>
            <w:tcW w:w="3192" w:type="dxa"/>
          </w:tcPr>
          <w:p w14:paraId="7720DFD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30</w:t>
            </w:r>
          </w:p>
        </w:tc>
        <w:tc>
          <w:tcPr>
            <w:tcW w:w="3192" w:type="dxa"/>
          </w:tcPr>
          <w:p w14:paraId="4338F0B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15%</w:t>
            </w:r>
          </w:p>
        </w:tc>
      </w:tr>
      <w:tr w:rsidR="00A13B2C" w14:paraId="4E4E716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B9CDA3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مجموع</w:t>
            </w:r>
          </w:p>
        </w:tc>
        <w:tc>
          <w:tcPr>
            <w:tcW w:w="3192" w:type="dxa"/>
          </w:tcPr>
          <w:p w14:paraId="5B6B973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199</w:t>
            </w:r>
          </w:p>
        </w:tc>
        <w:tc>
          <w:tcPr>
            <w:tcW w:w="3192" w:type="dxa"/>
          </w:tcPr>
          <w:p w14:paraId="4994034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100%</w:t>
            </w:r>
          </w:p>
        </w:tc>
      </w:tr>
    </w:tbl>
    <w:p w14:paraId="3261D94F"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يتبين من الجدول (10) أن ما نسبته 35% من عينة البحث سنوات خبرتهم العملية من 15 الى 20 سنة، 33% سنوات خبرتهم العملية لهم من 5 الى 15 سنة، 17% تتراوح سنوات خبرتهم من 5 سنوات فما دون ، بينما 15% أعوام خبرتهم 20 سنة فأكثر، ويستنتج الباحث من النسب السابق ذكرها بأن النسبة العظمى من الموظفين هم من أهل الخبرة الكبيرة التي تتراوح 5 سنة الى 20 سنة وقد يُعزى إلى الخبرة التي يتمتع بها الموظفين في هيئة السياحة في الاقليم، وهذا يؤكد حرص الهيئة على جذب موظفين ذوو خبرة عالية والذي ينعكس بدوره على تحقيق الأهداف وتقديم العمل بكفاءة وجودة عالية، بالإضافة إلى التحول الالكتروني في هيئة السياحة في الاقليم الأمر الذي أدى الي توظيف عدد كبير من أصحاب الخبرة والدراية الذين يمتلكون خبرة كافية.</w:t>
      </w:r>
    </w:p>
    <w:p w14:paraId="6EDA7174" w14:textId="77777777" w:rsidR="00A13B2C" w:rsidRDefault="00000000">
      <w:pPr>
        <w:numPr>
          <w:ilvl w:val="0"/>
          <w:numId w:val="5"/>
        </w:numPr>
        <w:bidi/>
        <w:spacing w:after="0"/>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توزيع افراد عينة الدراسة حسب " العمر".</w:t>
      </w:r>
    </w:p>
    <w:p w14:paraId="4D3F7377" w14:textId="77777777" w:rsidR="00A13B2C" w:rsidRDefault="00000000">
      <w:pPr>
        <w:bidi/>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الشكل رقم (11</w:t>
      </w:r>
      <w:proofErr w:type="gramStart"/>
      <w:r>
        <w:rPr>
          <w:rFonts w:ascii="Simplified Arabic" w:eastAsia="Simplified Arabic" w:hAnsi="Simplified Arabic" w:cs="Simplified Arabic"/>
          <w:b/>
          <w:sz w:val="28"/>
          <w:szCs w:val="28"/>
          <w:rtl/>
        </w:rPr>
        <w:t>):  توزيع</w:t>
      </w:r>
      <w:proofErr w:type="gramEnd"/>
      <w:r>
        <w:rPr>
          <w:rFonts w:ascii="Simplified Arabic" w:eastAsia="Simplified Arabic" w:hAnsi="Simplified Arabic" w:cs="Simplified Arabic"/>
          <w:b/>
          <w:sz w:val="28"/>
          <w:szCs w:val="28"/>
          <w:rtl/>
        </w:rPr>
        <w:t xml:space="preserve"> افراد عينة الدراسة حسب " العمر"</w:t>
      </w:r>
    </w:p>
    <w:tbl>
      <w:tblPr>
        <w:tblStyle w:val="a8"/>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192"/>
        <w:gridCol w:w="3192"/>
        <w:gridCol w:w="3192"/>
      </w:tblGrid>
      <w:tr w:rsidR="00A13B2C" w14:paraId="0111833F"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63D6DA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الجنس</w:t>
            </w:r>
          </w:p>
        </w:tc>
        <w:tc>
          <w:tcPr>
            <w:tcW w:w="3192" w:type="dxa"/>
          </w:tcPr>
          <w:p w14:paraId="4DA570B2"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التكرارات</w:t>
            </w:r>
          </w:p>
        </w:tc>
        <w:tc>
          <w:tcPr>
            <w:tcW w:w="3192" w:type="dxa"/>
          </w:tcPr>
          <w:p w14:paraId="5EE1374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النسبة المئوية</w:t>
            </w:r>
          </w:p>
        </w:tc>
      </w:tr>
      <w:tr w:rsidR="00A13B2C" w14:paraId="3A47FFA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7E4B812" w14:textId="77777777" w:rsidR="00A13B2C" w:rsidRDefault="00000000">
            <w:pPr>
              <w:tabs>
                <w:tab w:val="left" w:pos="986"/>
                <w:tab w:val="center" w:pos="1488"/>
              </w:tabs>
              <w:bidi/>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ab/>
              <w:t xml:space="preserve">دون </w:t>
            </w:r>
            <w:r>
              <w:rPr>
                <w:rFonts w:ascii="Simplified Arabic" w:eastAsia="Simplified Arabic" w:hAnsi="Simplified Arabic" w:cs="Simplified Arabic"/>
                <w:sz w:val="20"/>
                <w:szCs w:val="20"/>
                <w:rtl/>
              </w:rPr>
              <w:tab/>
              <w:t>25 سنة</w:t>
            </w:r>
          </w:p>
        </w:tc>
        <w:tc>
          <w:tcPr>
            <w:tcW w:w="3192" w:type="dxa"/>
          </w:tcPr>
          <w:p w14:paraId="3C76362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w:t>
            </w:r>
          </w:p>
        </w:tc>
        <w:tc>
          <w:tcPr>
            <w:tcW w:w="3192" w:type="dxa"/>
          </w:tcPr>
          <w:p w14:paraId="1E082A3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16%</w:t>
            </w:r>
          </w:p>
        </w:tc>
      </w:tr>
      <w:tr w:rsidR="00A13B2C" w14:paraId="7EFAD00E"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7289A8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من 25 الى 35 سنة</w:t>
            </w:r>
          </w:p>
        </w:tc>
        <w:tc>
          <w:tcPr>
            <w:tcW w:w="3192" w:type="dxa"/>
          </w:tcPr>
          <w:p w14:paraId="6BBD824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34</w:t>
            </w:r>
          </w:p>
        </w:tc>
        <w:tc>
          <w:tcPr>
            <w:tcW w:w="3192" w:type="dxa"/>
          </w:tcPr>
          <w:p w14:paraId="603C28E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17%</w:t>
            </w:r>
          </w:p>
        </w:tc>
      </w:tr>
      <w:tr w:rsidR="00A13B2C" w14:paraId="40C7A38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70C9F9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من 35 الى 45 سنة</w:t>
            </w:r>
          </w:p>
        </w:tc>
        <w:tc>
          <w:tcPr>
            <w:tcW w:w="3192" w:type="dxa"/>
          </w:tcPr>
          <w:p w14:paraId="3A547E6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68</w:t>
            </w:r>
          </w:p>
        </w:tc>
        <w:tc>
          <w:tcPr>
            <w:tcW w:w="3192" w:type="dxa"/>
          </w:tcPr>
          <w:p w14:paraId="56817DE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w:t>
            </w:r>
          </w:p>
        </w:tc>
      </w:tr>
      <w:tr w:rsidR="00A13B2C" w14:paraId="70E1869C" w14:textId="77777777" w:rsidTr="00A13B2C">
        <w:trPr>
          <w:cnfStyle w:val="000000010000" w:firstRow="0" w:lastRow="0" w:firstColumn="0" w:lastColumn="0" w:oddVBand="0" w:evenVBand="0" w:oddHBand="0" w:evenHBand="1"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92" w:type="dxa"/>
          </w:tcPr>
          <w:p w14:paraId="45D9CDC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من 45 فأكثر</w:t>
            </w:r>
          </w:p>
        </w:tc>
        <w:tc>
          <w:tcPr>
            <w:tcW w:w="3192" w:type="dxa"/>
          </w:tcPr>
          <w:p w14:paraId="4FB94E8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66</w:t>
            </w:r>
          </w:p>
        </w:tc>
        <w:tc>
          <w:tcPr>
            <w:tcW w:w="3192" w:type="dxa"/>
          </w:tcPr>
          <w:p w14:paraId="130639B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32%</w:t>
            </w:r>
          </w:p>
        </w:tc>
      </w:tr>
      <w:tr w:rsidR="00A13B2C" w14:paraId="20A1D78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6F5FA0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مجموع</w:t>
            </w:r>
          </w:p>
        </w:tc>
        <w:tc>
          <w:tcPr>
            <w:tcW w:w="3192" w:type="dxa"/>
          </w:tcPr>
          <w:p w14:paraId="75865D1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199</w:t>
            </w:r>
          </w:p>
        </w:tc>
        <w:tc>
          <w:tcPr>
            <w:tcW w:w="3192" w:type="dxa"/>
          </w:tcPr>
          <w:p w14:paraId="3EAD7D0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100%</w:t>
            </w:r>
          </w:p>
        </w:tc>
      </w:tr>
    </w:tbl>
    <w:p w14:paraId="7BD50331"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يتبين من الجدول (11) أن ما نسبته 35% من العينة فئتهم العمرية من 35 الى 45 سنة، 32% فئتهم العمرية من 45 فأكثر، 17% فئتهم العمرية من 25-35 سنة، بينما 16% فئتهم العمرية دون 25% سنة.</w:t>
      </w:r>
    </w:p>
    <w:p w14:paraId="35E869C2"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ويمكن تفسير ذلك بأن هيئة السياحة تتكون من مزيج من الفئات العمرية المختلفة. وبناء على ما سبق يؤكد الباحث بأن معظم أفراد العينة هم من فئة متوسطتي الاعمار التي تقل أعمارهم عن 35 سنة الى 45 وهذا يُعزز روح العمل الإيجابي المستدام والقابلية للتطوير، وهذا يُدلل على اهتمام هيئة بفئة الخبرة.</w:t>
      </w:r>
    </w:p>
    <w:p w14:paraId="302E142A" w14:textId="77777777" w:rsidR="00A13B2C" w:rsidRDefault="00000000">
      <w:pPr>
        <w:bidi/>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ثانياً: المحك المعتمد في الدراسة.</w:t>
      </w:r>
    </w:p>
    <w:p w14:paraId="72C85D2E"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(12): المحك المعتمد في الدراسة</w:t>
      </w:r>
    </w:p>
    <w:tbl>
      <w:tblPr>
        <w:tblStyle w:val="a9"/>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192"/>
        <w:gridCol w:w="3192"/>
        <w:gridCol w:w="3192"/>
      </w:tblGrid>
      <w:tr w:rsidR="00A13B2C" w14:paraId="503BD154"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BABAA5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3192" w:type="dxa"/>
          </w:tcPr>
          <w:p w14:paraId="53B1C1F6"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3192" w:type="dxa"/>
          </w:tcPr>
          <w:p w14:paraId="656AE0B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20D4FB73"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1DA5F3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lastRenderedPageBreak/>
              <w:t>من 1-1.80</w:t>
            </w:r>
          </w:p>
        </w:tc>
        <w:tc>
          <w:tcPr>
            <w:tcW w:w="3192" w:type="dxa"/>
          </w:tcPr>
          <w:p w14:paraId="51841A7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من 20%-30%</w:t>
            </w:r>
          </w:p>
        </w:tc>
        <w:tc>
          <w:tcPr>
            <w:tcW w:w="3192" w:type="dxa"/>
          </w:tcPr>
          <w:p w14:paraId="53F95F9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غير موافق بشدة</w:t>
            </w:r>
          </w:p>
        </w:tc>
      </w:tr>
      <w:tr w:rsidR="00A13B2C" w14:paraId="18B0CDF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5BF2B3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أكبر من 1.80-2.60</w:t>
            </w:r>
          </w:p>
        </w:tc>
        <w:tc>
          <w:tcPr>
            <w:tcW w:w="3192" w:type="dxa"/>
          </w:tcPr>
          <w:p w14:paraId="31E9BEE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أكبر من 36%-52%</w:t>
            </w:r>
          </w:p>
        </w:tc>
        <w:tc>
          <w:tcPr>
            <w:tcW w:w="3192" w:type="dxa"/>
          </w:tcPr>
          <w:p w14:paraId="6F4DD9F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غير موافق</w:t>
            </w:r>
          </w:p>
        </w:tc>
      </w:tr>
      <w:tr w:rsidR="00A13B2C" w14:paraId="3357E3A3"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1D9B3A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أعلى من 2.60-3.40</w:t>
            </w:r>
          </w:p>
        </w:tc>
        <w:tc>
          <w:tcPr>
            <w:tcW w:w="3192" w:type="dxa"/>
          </w:tcPr>
          <w:p w14:paraId="27CEC9D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أعلى من 52%-68%</w:t>
            </w:r>
          </w:p>
        </w:tc>
        <w:tc>
          <w:tcPr>
            <w:tcW w:w="3192" w:type="dxa"/>
          </w:tcPr>
          <w:p w14:paraId="4323113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محايد</w:t>
            </w:r>
          </w:p>
        </w:tc>
      </w:tr>
      <w:tr w:rsidR="00A13B2C" w14:paraId="2D71D68F"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DC4C5B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أعلى من 3.40-4.20</w:t>
            </w:r>
          </w:p>
        </w:tc>
        <w:tc>
          <w:tcPr>
            <w:tcW w:w="3192" w:type="dxa"/>
          </w:tcPr>
          <w:p w14:paraId="10E1239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أعلى من 68%-84%</w:t>
            </w:r>
          </w:p>
        </w:tc>
        <w:tc>
          <w:tcPr>
            <w:tcW w:w="3192" w:type="dxa"/>
          </w:tcPr>
          <w:p w14:paraId="281E4CB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موافق</w:t>
            </w:r>
          </w:p>
        </w:tc>
      </w:tr>
      <w:tr w:rsidR="00A13B2C" w14:paraId="1EF913B7"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340E9C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أعلى من 4.20-5</w:t>
            </w:r>
          </w:p>
        </w:tc>
        <w:tc>
          <w:tcPr>
            <w:tcW w:w="3192" w:type="dxa"/>
          </w:tcPr>
          <w:p w14:paraId="6C54D86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أعلى من84%-100%</w:t>
            </w:r>
          </w:p>
        </w:tc>
        <w:tc>
          <w:tcPr>
            <w:tcW w:w="3192" w:type="dxa"/>
          </w:tcPr>
          <w:p w14:paraId="0DFF876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موافق بشدة</w:t>
            </w:r>
          </w:p>
        </w:tc>
      </w:tr>
    </w:tbl>
    <w:p w14:paraId="547622E7" w14:textId="77777777" w:rsidR="00A13B2C" w:rsidRDefault="00000000">
      <w:pPr>
        <w:bidi/>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ثالثاً: تحليل فقرات الاستبانة.</w:t>
      </w:r>
    </w:p>
    <w:p w14:paraId="5325E670" w14:textId="77777777" w:rsidR="00A13B2C" w:rsidRDefault="00000000">
      <w:pPr>
        <w:numPr>
          <w:ilvl w:val="0"/>
          <w:numId w:val="6"/>
        </w:numPr>
        <w:bidi/>
        <w:spacing w:after="0"/>
        <w:ind w:left="36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تحليل فقرات " إدارة الموارد البشرية</w:t>
      </w:r>
    </w:p>
    <w:p w14:paraId="70062D74"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(13):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الاختيار والتعيين.</w:t>
      </w:r>
    </w:p>
    <w:tbl>
      <w:tblPr>
        <w:tblStyle w:val="aa"/>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70"/>
        <w:gridCol w:w="3064"/>
        <w:gridCol w:w="898"/>
        <w:gridCol w:w="1036"/>
        <w:gridCol w:w="866"/>
        <w:gridCol w:w="886"/>
        <w:gridCol w:w="891"/>
        <w:gridCol w:w="726"/>
        <w:gridCol w:w="739"/>
      </w:tblGrid>
      <w:tr w:rsidR="00A13B2C" w14:paraId="5ECAAA7D"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380AA20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064" w:type="dxa"/>
          </w:tcPr>
          <w:p w14:paraId="0AF65C6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898" w:type="dxa"/>
          </w:tcPr>
          <w:p w14:paraId="2844ADC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1036" w:type="dxa"/>
          </w:tcPr>
          <w:p w14:paraId="6DCC29A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866" w:type="dxa"/>
          </w:tcPr>
          <w:p w14:paraId="4C679F06"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86" w:type="dxa"/>
          </w:tcPr>
          <w:p w14:paraId="3E4C869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891" w:type="dxa"/>
          </w:tcPr>
          <w:p w14:paraId="18D5224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26" w:type="dxa"/>
          </w:tcPr>
          <w:p w14:paraId="4390F78D"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739" w:type="dxa"/>
          </w:tcPr>
          <w:p w14:paraId="2B75BC6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3DB7D68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1FFB782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064" w:type="dxa"/>
          </w:tcPr>
          <w:p w14:paraId="0D3CEB27"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تركز عملية الاختيار على ملء الشواغر الوظيفية داخل الشركة</w:t>
            </w:r>
          </w:p>
        </w:tc>
        <w:tc>
          <w:tcPr>
            <w:tcW w:w="898" w:type="dxa"/>
          </w:tcPr>
          <w:p w14:paraId="7515E41F"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3.18</w:t>
            </w:r>
          </w:p>
        </w:tc>
        <w:tc>
          <w:tcPr>
            <w:tcW w:w="1036" w:type="dxa"/>
          </w:tcPr>
          <w:p w14:paraId="63DD78D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866" w:type="dxa"/>
          </w:tcPr>
          <w:p w14:paraId="42729D03"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1.286</w:t>
            </w:r>
          </w:p>
        </w:tc>
        <w:tc>
          <w:tcPr>
            <w:tcW w:w="886" w:type="dxa"/>
          </w:tcPr>
          <w:p w14:paraId="41FE570E"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34.891</w:t>
            </w:r>
          </w:p>
        </w:tc>
        <w:tc>
          <w:tcPr>
            <w:tcW w:w="891" w:type="dxa"/>
          </w:tcPr>
          <w:p w14:paraId="555E7B3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24A8EF1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w:t>
            </w:r>
          </w:p>
        </w:tc>
        <w:tc>
          <w:tcPr>
            <w:tcW w:w="739" w:type="dxa"/>
          </w:tcPr>
          <w:p w14:paraId="7FE98C4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830028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50AE361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064" w:type="dxa"/>
          </w:tcPr>
          <w:p w14:paraId="465DCE8C"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تسعي الشركة للحصول على الأفراد ذو الكفاءات العالية من خارجها </w:t>
            </w:r>
          </w:p>
        </w:tc>
        <w:tc>
          <w:tcPr>
            <w:tcW w:w="898" w:type="dxa"/>
          </w:tcPr>
          <w:p w14:paraId="17C9A18F"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3.16</w:t>
            </w:r>
          </w:p>
        </w:tc>
        <w:tc>
          <w:tcPr>
            <w:tcW w:w="1036" w:type="dxa"/>
          </w:tcPr>
          <w:p w14:paraId="2D47B67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63.2</w:t>
            </w:r>
          </w:p>
        </w:tc>
        <w:tc>
          <w:tcPr>
            <w:tcW w:w="866" w:type="dxa"/>
          </w:tcPr>
          <w:p w14:paraId="333043C2"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1.295</w:t>
            </w:r>
          </w:p>
        </w:tc>
        <w:tc>
          <w:tcPr>
            <w:tcW w:w="886" w:type="dxa"/>
          </w:tcPr>
          <w:p w14:paraId="5DA4305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34.370</w:t>
            </w:r>
          </w:p>
        </w:tc>
        <w:tc>
          <w:tcPr>
            <w:tcW w:w="891" w:type="dxa"/>
          </w:tcPr>
          <w:p w14:paraId="7EE00CD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74588E2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w:t>
            </w:r>
          </w:p>
        </w:tc>
        <w:tc>
          <w:tcPr>
            <w:tcW w:w="739" w:type="dxa"/>
          </w:tcPr>
          <w:p w14:paraId="045190E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5296F42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74DE838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064" w:type="dxa"/>
          </w:tcPr>
          <w:p w14:paraId="1768EDF9"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تعتمد الشركة على النقل الوظيفي كأحد المصادر الداخلية للمورد البشري. </w:t>
            </w:r>
          </w:p>
        </w:tc>
        <w:tc>
          <w:tcPr>
            <w:tcW w:w="898" w:type="dxa"/>
          </w:tcPr>
          <w:p w14:paraId="2F7E1CC9"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3.19</w:t>
            </w:r>
          </w:p>
        </w:tc>
        <w:tc>
          <w:tcPr>
            <w:tcW w:w="1036" w:type="dxa"/>
          </w:tcPr>
          <w:p w14:paraId="14230EC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866" w:type="dxa"/>
          </w:tcPr>
          <w:p w14:paraId="1FF9E3BF"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1.292</w:t>
            </w:r>
          </w:p>
        </w:tc>
        <w:tc>
          <w:tcPr>
            <w:tcW w:w="886" w:type="dxa"/>
          </w:tcPr>
          <w:p w14:paraId="50A2E3DD"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34.828</w:t>
            </w:r>
          </w:p>
        </w:tc>
        <w:tc>
          <w:tcPr>
            <w:tcW w:w="891" w:type="dxa"/>
          </w:tcPr>
          <w:p w14:paraId="140C681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3B01BC7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739" w:type="dxa"/>
          </w:tcPr>
          <w:p w14:paraId="4CA78B4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5853CF6"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0421D32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064" w:type="dxa"/>
          </w:tcPr>
          <w:p w14:paraId="20ADC46D"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تستخدم الشركة طريقة المقابلات المنظمة والمجدولة في عملية الاختيار. </w:t>
            </w:r>
          </w:p>
        </w:tc>
        <w:tc>
          <w:tcPr>
            <w:tcW w:w="898" w:type="dxa"/>
          </w:tcPr>
          <w:p w14:paraId="455553DA"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3.18</w:t>
            </w:r>
          </w:p>
        </w:tc>
        <w:tc>
          <w:tcPr>
            <w:tcW w:w="1036" w:type="dxa"/>
          </w:tcPr>
          <w:p w14:paraId="757EAC4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866" w:type="dxa"/>
          </w:tcPr>
          <w:p w14:paraId="17A3468E"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1.277</w:t>
            </w:r>
          </w:p>
        </w:tc>
        <w:tc>
          <w:tcPr>
            <w:tcW w:w="886" w:type="dxa"/>
          </w:tcPr>
          <w:p w14:paraId="6DD682AF"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35.085</w:t>
            </w:r>
          </w:p>
        </w:tc>
        <w:tc>
          <w:tcPr>
            <w:tcW w:w="891" w:type="dxa"/>
          </w:tcPr>
          <w:p w14:paraId="5960704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63BF510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739" w:type="dxa"/>
          </w:tcPr>
          <w:p w14:paraId="3D94EE4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7A05594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33805AD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3064" w:type="dxa"/>
          </w:tcPr>
          <w:p w14:paraId="5E28FFA2"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تتطلب بعض التغيرات في العمل مهارات خارجية متنوعة </w:t>
            </w:r>
          </w:p>
        </w:tc>
        <w:tc>
          <w:tcPr>
            <w:tcW w:w="898" w:type="dxa"/>
          </w:tcPr>
          <w:p w14:paraId="65E3BF6B"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3.21</w:t>
            </w:r>
          </w:p>
        </w:tc>
        <w:tc>
          <w:tcPr>
            <w:tcW w:w="1036" w:type="dxa"/>
          </w:tcPr>
          <w:p w14:paraId="6D33565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64.2</w:t>
            </w:r>
          </w:p>
        </w:tc>
        <w:tc>
          <w:tcPr>
            <w:tcW w:w="866" w:type="dxa"/>
          </w:tcPr>
          <w:p w14:paraId="65844C14"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1.281</w:t>
            </w:r>
          </w:p>
        </w:tc>
        <w:tc>
          <w:tcPr>
            <w:tcW w:w="886" w:type="dxa"/>
          </w:tcPr>
          <w:p w14:paraId="1F677A80"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35.349</w:t>
            </w:r>
          </w:p>
        </w:tc>
        <w:tc>
          <w:tcPr>
            <w:tcW w:w="891" w:type="dxa"/>
          </w:tcPr>
          <w:p w14:paraId="5FD3552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4977363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739" w:type="dxa"/>
          </w:tcPr>
          <w:p w14:paraId="7D672BB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F056774"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3A40045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3064" w:type="dxa"/>
          </w:tcPr>
          <w:p w14:paraId="44F352F3"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يستطيع الموظفون الحاليون انجاز الكثير من المهام الموكلة لهم. </w:t>
            </w:r>
          </w:p>
        </w:tc>
        <w:tc>
          <w:tcPr>
            <w:tcW w:w="898" w:type="dxa"/>
          </w:tcPr>
          <w:p w14:paraId="45C209D8"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3.19</w:t>
            </w:r>
          </w:p>
        </w:tc>
        <w:tc>
          <w:tcPr>
            <w:tcW w:w="1036" w:type="dxa"/>
          </w:tcPr>
          <w:p w14:paraId="40008DF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866" w:type="dxa"/>
          </w:tcPr>
          <w:p w14:paraId="705234A8"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1.287</w:t>
            </w:r>
          </w:p>
        </w:tc>
        <w:tc>
          <w:tcPr>
            <w:tcW w:w="886" w:type="dxa"/>
          </w:tcPr>
          <w:p w14:paraId="1CBB16A2"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34.912</w:t>
            </w:r>
          </w:p>
        </w:tc>
        <w:tc>
          <w:tcPr>
            <w:tcW w:w="891" w:type="dxa"/>
          </w:tcPr>
          <w:p w14:paraId="505FF33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0C0308F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739" w:type="dxa"/>
          </w:tcPr>
          <w:p w14:paraId="6B7C6A4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5E28C5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2D5EA23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3064" w:type="dxa"/>
          </w:tcPr>
          <w:p w14:paraId="2280C522"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تؤدي ترقية الموظفين في الشركة إلى الرضا عن العمل. </w:t>
            </w:r>
          </w:p>
        </w:tc>
        <w:tc>
          <w:tcPr>
            <w:tcW w:w="898" w:type="dxa"/>
          </w:tcPr>
          <w:p w14:paraId="41177DF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3.21</w:t>
            </w:r>
          </w:p>
        </w:tc>
        <w:tc>
          <w:tcPr>
            <w:tcW w:w="1036" w:type="dxa"/>
          </w:tcPr>
          <w:p w14:paraId="3D47898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64.2</w:t>
            </w:r>
          </w:p>
        </w:tc>
        <w:tc>
          <w:tcPr>
            <w:tcW w:w="866" w:type="dxa"/>
          </w:tcPr>
          <w:p w14:paraId="7C73C6FF"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1.301</w:t>
            </w:r>
          </w:p>
        </w:tc>
        <w:tc>
          <w:tcPr>
            <w:tcW w:w="886" w:type="dxa"/>
          </w:tcPr>
          <w:p w14:paraId="00A6255E"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34.817</w:t>
            </w:r>
          </w:p>
        </w:tc>
        <w:tc>
          <w:tcPr>
            <w:tcW w:w="891" w:type="dxa"/>
          </w:tcPr>
          <w:p w14:paraId="00F43D0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34D5D9A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739" w:type="dxa"/>
          </w:tcPr>
          <w:p w14:paraId="0B0BFC8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22FDBD7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 w:type="dxa"/>
          </w:tcPr>
          <w:p w14:paraId="3F2F7D0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3064" w:type="dxa"/>
          </w:tcPr>
          <w:p w14:paraId="1BDD32CB"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تعمل الشركة على ترقية الموظفين لرفع معنوياتهم استراتيجية التمكين </w:t>
            </w:r>
          </w:p>
        </w:tc>
        <w:tc>
          <w:tcPr>
            <w:tcW w:w="898" w:type="dxa"/>
          </w:tcPr>
          <w:p w14:paraId="0FF24BC6"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3.20</w:t>
            </w:r>
          </w:p>
        </w:tc>
        <w:tc>
          <w:tcPr>
            <w:tcW w:w="1036" w:type="dxa"/>
          </w:tcPr>
          <w:p w14:paraId="5D519CF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866" w:type="dxa"/>
          </w:tcPr>
          <w:p w14:paraId="1F002FEA"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1.278</w:t>
            </w:r>
          </w:p>
        </w:tc>
        <w:tc>
          <w:tcPr>
            <w:tcW w:w="886" w:type="dxa"/>
          </w:tcPr>
          <w:p w14:paraId="653AD89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35.279</w:t>
            </w:r>
          </w:p>
        </w:tc>
        <w:tc>
          <w:tcPr>
            <w:tcW w:w="891" w:type="dxa"/>
          </w:tcPr>
          <w:p w14:paraId="1D949FC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69C27D9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739" w:type="dxa"/>
          </w:tcPr>
          <w:p w14:paraId="6559041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490D7A5"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4" w:type="dxa"/>
            <w:gridSpan w:val="2"/>
          </w:tcPr>
          <w:p w14:paraId="7B5A6E65" w14:textId="77777777" w:rsidR="00A13B2C" w:rsidRDefault="00000000">
            <w:pPr>
              <w:bidi/>
              <w:jc w:val="both"/>
              <w:rPr>
                <w:sz w:val="20"/>
                <w:szCs w:val="20"/>
              </w:rPr>
            </w:pPr>
            <w:r>
              <w:rPr>
                <w:sz w:val="20"/>
                <w:szCs w:val="20"/>
                <w:rtl/>
              </w:rPr>
              <w:t>المجموع</w:t>
            </w:r>
          </w:p>
        </w:tc>
        <w:tc>
          <w:tcPr>
            <w:tcW w:w="898" w:type="dxa"/>
          </w:tcPr>
          <w:p w14:paraId="574A15A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3.1884</w:t>
            </w:r>
          </w:p>
        </w:tc>
        <w:tc>
          <w:tcPr>
            <w:tcW w:w="1036" w:type="dxa"/>
          </w:tcPr>
          <w:p w14:paraId="502E406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63.6</w:t>
            </w:r>
          </w:p>
        </w:tc>
        <w:tc>
          <w:tcPr>
            <w:tcW w:w="866" w:type="dxa"/>
          </w:tcPr>
          <w:p w14:paraId="196A606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1.26698</w:t>
            </w:r>
          </w:p>
        </w:tc>
        <w:tc>
          <w:tcPr>
            <w:tcW w:w="886" w:type="dxa"/>
          </w:tcPr>
          <w:p w14:paraId="2100275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35.500</w:t>
            </w:r>
          </w:p>
        </w:tc>
        <w:tc>
          <w:tcPr>
            <w:tcW w:w="891" w:type="dxa"/>
          </w:tcPr>
          <w:p w14:paraId="1DF297C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6" w:type="dxa"/>
          </w:tcPr>
          <w:p w14:paraId="7EB5F007"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739" w:type="dxa"/>
          </w:tcPr>
          <w:p w14:paraId="24C63FF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23ADCAE1"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(13) أن:</w:t>
      </w:r>
    </w:p>
    <w:p w14:paraId="5D4CEFD4"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(7) التي تنص على (</w:t>
      </w:r>
      <w:r>
        <w:rPr>
          <w:rFonts w:ascii="Simplified Arabic" w:eastAsia="Simplified Arabic" w:hAnsi="Simplified Arabic" w:cs="Simplified Arabic"/>
          <w:b/>
          <w:sz w:val="28"/>
          <w:szCs w:val="28"/>
          <w:rtl/>
        </w:rPr>
        <w:t xml:space="preserve">تؤدي ترقية الموظفين في الشركة إلى الرضا عن </w:t>
      </w:r>
      <w:proofErr w:type="gramStart"/>
      <w:r>
        <w:rPr>
          <w:rFonts w:ascii="Simplified Arabic" w:eastAsia="Simplified Arabic" w:hAnsi="Simplified Arabic" w:cs="Simplified Arabic"/>
          <w:b/>
          <w:sz w:val="28"/>
          <w:szCs w:val="28"/>
          <w:rtl/>
        </w:rPr>
        <w:t>العمل</w:t>
      </w:r>
      <w:r>
        <w:rPr>
          <w:rFonts w:ascii="Simplified Arabic" w:eastAsia="Simplified Arabic" w:hAnsi="Simplified Arabic" w:cs="Simplified Arabic"/>
          <w:sz w:val="28"/>
          <w:szCs w:val="28"/>
          <w:rtl/>
        </w:rPr>
        <w:t xml:space="preserve"> )</w:t>
      </w:r>
      <w:proofErr w:type="gramEnd"/>
      <w:r>
        <w:rPr>
          <w:rFonts w:ascii="Simplified Arabic" w:eastAsia="Simplified Arabic" w:hAnsi="Simplified Arabic" w:cs="Simplified Arabic"/>
          <w:sz w:val="28"/>
          <w:szCs w:val="28"/>
          <w:rtl/>
        </w:rPr>
        <w:t xml:space="preserve"> بوسط حسابي 3.21 ووزن نسبي 64.2% ، وذلك يعنى موافقة افراد العينة على الفقرة بدرجة متوسطة، وقد احتلت المرتبة الاولى بين فقرات المجال.</w:t>
      </w:r>
    </w:p>
    <w:p w14:paraId="6B998CE7"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lastRenderedPageBreak/>
        <w:t>أما الفقرة رقم (2) التي تنص على (</w:t>
      </w:r>
      <w:r>
        <w:rPr>
          <w:rFonts w:ascii="Simplified Arabic" w:eastAsia="Simplified Arabic" w:hAnsi="Simplified Arabic" w:cs="Simplified Arabic"/>
          <w:b/>
          <w:sz w:val="28"/>
          <w:szCs w:val="28"/>
          <w:rtl/>
        </w:rPr>
        <w:t>تسعي الشركة للحصول على الأفراد ذو الكفاءات العالية من خارجها</w:t>
      </w:r>
      <w:r>
        <w:rPr>
          <w:rFonts w:ascii="Simplified Arabic" w:eastAsia="Simplified Arabic" w:hAnsi="Simplified Arabic" w:cs="Simplified Arabic"/>
          <w:sz w:val="28"/>
          <w:szCs w:val="28"/>
          <w:rtl/>
        </w:rPr>
        <w:t>) بوسط حسابي 3.16 ووزن نسبي 63.2</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7CBF618A"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وقد تبين أن الوزن النسبي لإجمالي مجال الاختيار والتعيين في هيئة السياحة في إقليم كردستان العراق" قد بلغ 3.18% وبمتوسط حسابي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فقرات هذا المجال بدرجة متوسطة وفق المحك الاحصائي المعتمد.</w:t>
      </w:r>
    </w:p>
    <w:p w14:paraId="550DF36D"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ويرى الباحث أن الوزن النسبي للمجال هي نسبة غير مرضية ويعزو الباحث ذلك إلى كون عملية الاختيار والتعيين في هيئة السياحة في الإقليم متوقفة ما عدا في بعض المجالات والتركيز بشكل كبير على نظام التطوع مؤسسات القطاع الخاص، كما يتبين ايضاً قلة المام العاملين في الهيئة بآليات الاختيار والتعيين ومراحلها المختلفة، ما عدا بعض الاداريين في الادارات المتوسطة والعليا كونها تقع ضمن نطاق عملهم أما باقي العاملين فقد مضى على تعيينهم مدة طويلة كما برز في نتائج الوصف الاحصائي لعينة الدراسة وفق سنوات خبرتهم العملية، وبالتالي كان المامهم بالتعديلات على اليات الاختيار والتعيين قليلة، كما يتبين من خلال النتائج إلمام العاملين بالمسؤوليات والمهام الوظيفية الموكلة اليهم بشكل كبير داخل الهيئة.</w:t>
      </w:r>
    </w:p>
    <w:p w14:paraId="13408606"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وقد اختلفت هذه النتيجة مع ما توصلت له العديد من الدراسات كدراسة الامين (2013) التي توصلت لموافقة افراد العينة بنسبة 79% على محور اليات تعيين الكفاءات في مؤسسة </w:t>
      </w:r>
      <w:proofErr w:type="spellStart"/>
      <w:r>
        <w:rPr>
          <w:rFonts w:ascii="Simplified Arabic" w:eastAsia="Simplified Arabic" w:hAnsi="Simplified Arabic" w:cs="Simplified Arabic"/>
          <w:sz w:val="28"/>
          <w:szCs w:val="28"/>
          <w:rtl/>
        </w:rPr>
        <w:t>كوندور</w:t>
      </w:r>
      <w:proofErr w:type="spellEnd"/>
      <w:r>
        <w:rPr>
          <w:rFonts w:ascii="Simplified Arabic" w:eastAsia="Simplified Arabic" w:hAnsi="Simplified Arabic" w:cs="Simplified Arabic"/>
          <w:sz w:val="28"/>
          <w:szCs w:val="28"/>
          <w:rtl/>
        </w:rPr>
        <w:t xml:space="preserve"> لصناعة الأجهزة الإلكترونية لوجود الاجراءات الواضحة والمحددة لعملية الاختيار والتعيين والاستقطاب ومراحلها المختلفة، ووضوح المسؤوليات والمهام الوظيفية لديهم، ويرجع سبب ارتفاع نسبة الاختلاف في هذه الدراسة عنها في الدراسة الحالية إلى طبيعة الشركة الربحية في دراسة الامين اما في الدراسة الحالية فهي هيئة حكومية تهدف الى الربح لكنها تخضع الى إجراءات ومعايير حكومية، وتفتقر للإمكانيات العالية التي تمكنها من استقطاب الكفاءات العالية مرتفعة التكلفة بالإضافة الى اعتماد الهيئة على نظام التطوع كمبدأ من مبادئها او الاعتماد على القطاع الخاص.</w:t>
      </w:r>
    </w:p>
    <w:p w14:paraId="2D625D76"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(14):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التمكين.</w:t>
      </w:r>
    </w:p>
    <w:tbl>
      <w:tblPr>
        <w:tblStyle w:val="ab"/>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5"/>
        <w:gridCol w:w="2998"/>
        <w:gridCol w:w="900"/>
        <w:gridCol w:w="1024"/>
        <w:gridCol w:w="954"/>
        <w:gridCol w:w="886"/>
        <w:gridCol w:w="886"/>
        <w:gridCol w:w="724"/>
        <w:gridCol w:w="739"/>
      </w:tblGrid>
      <w:tr w:rsidR="00A13B2C" w14:paraId="655E9D4A"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31A8441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lastRenderedPageBreak/>
              <w:t>م</w:t>
            </w:r>
          </w:p>
        </w:tc>
        <w:tc>
          <w:tcPr>
            <w:tcW w:w="2998" w:type="dxa"/>
          </w:tcPr>
          <w:p w14:paraId="1F4835F7"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900" w:type="dxa"/>
          </w:tcPr>
          <w:p w14:paraId="304B0CE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1024" w:type="dxa"/>
          </w:tcPr>
          <w:p w14:paraId="4A3A373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4" w:type="dxa"/>
          </w:tcPr>
          <w:p w14:paraId="3665B95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86" w:type="dxa"/>
          </w:tcPr>
          <w:p w14:paraId="7782F49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886" w:type="dxa"/>
          </w:tcPr>
          <w:p w14:paraId="75EE76C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24" w:type="dxa"/>
          </w:tcPr>
          <w:p w14:paraId="5850CC5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739" w:type="dxa"/>
          </w:tcPr>
          <w:p w14:paraId="2EBB600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160E4954"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79C5100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2998" w:type="dxa"/>
          </w:tcPr>
          <w:p w14:paraId="18059958"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تحرص الشركة على تأسيس علاقة قائمة على الثقة المتبادلة بين الموظفين. </w:t>
            </w:r>
          </w:p>
        </w:tc>
        <w:tc>
          <w:tcPr>
            <w:tcW w:w="900" w:type="dxa"/>
          </w:tcPr>
          <w:p w14:paraId="29D8778C"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3.18</w:t>
            </w:r>
          </w:p>
        </w:tc>
        <w:tc>
          <w:tcPr>
            <w:tcW w:w="1024" w:type="dxa"/>
          </w:tcPr>
          <w:p w14:paraId="706F00A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6D7851B1"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1.285</w:t>
            </w:r>
          </w:p>
        </w:tc>
        <w:tc>
          <w:tcPr>
            <w:tcW w:w="886" w:type="dxa"/>
          </w:tcPr>
          <w:p w14:paraId="3BE2E378"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34.870</w:t>
            </w:r>
          </w:p>
        </w:tc>
        <w:tc>
          <w:tcPr>
            <w:tcW w:w="886" w:type="dxa"/>
          </w:tcPr>
          <w:p w14:paraId="0A3D494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6C31556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w:t>
            </w:r>
          </w:p>
        </w:tc>
        <w:tc>
          <w:tcPr>
            <w:tcW w:w="739" w:type="dxa"/>
          </w:tcPr>
          <w:p w14:paraId="3BA7239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5D22DA90"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3D1FE8B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2998" w:type="dxa"/>
          </w:tcPr>
          <w:p w14:paraId="0C2EAB97"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يتمتع الموظفين في الشركة بصلاحيات إدارية كافية للقيام بأعمالهم. </w:t>
            </w:r>
          </w:p>
        </w:tc>
        <w:tc>
          <w:tcPr>
            <w:tcW w:w="900" w:type="dxa"/>
          </w:tcPr>
          <w:p w14:paraId="757978CC"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3.20</w:t>
            </w:r>
          </w:p>
        </w:tc>
        <w:tc>
          <w:tcPr>
            <w:tcW w:w="1024" w:type="dxa"/>
          </w:tcPr>
          <w:p w14:paraId="501C2C1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63D50DB4"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1.295</w:t>
            </w:r>
          </w:p>
        </w:tc>
        <w:tc>
          <w:tcPr>
            <w:tcW w:w="886" w:type="dxa"/>
          </w:tcPr>
          <w:p w14:paraId="7F7BA2EE"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34.874</w:t>
            </w:r>
          </w:p>
        </w:tc>
        <w:tc>
          <w:tcPr>
            <w:tcW w:w="886" w:type="dxa"/>
          </w:tcPr>
          <w:p w14:paraId="45267DE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70B98B2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739" w:type="dxa"/>
          </w:tcPr>
          <w:p w14:paraId="191BDE1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26C6C5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1D279C7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2998" w:type="dxa"/>
          </w:tcPr>
          <w:p w14:paraId="13AAF02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تشجع إدارة الشركة الموظفين للمشاركة في اتخاذ القرارات المتعلقة بأعمالهم. </w:t>
            </w:r>
          </w:p>
        </w:tc>
        <w:tc>
          <w:tcPr>
            <w:tcW w:w="900" w:type="dxa"/>
          </w:tcPr>
          <w:p w14:paraId="1FCCD1DB"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3.19</w:t>
            </w:r>
          </w:p>
        </w:tc>
        <w:tc>
          <w:tcPr>
            <w:tcW w:w="1024" w:type="dxa"/>
          </w:tcPr>
          <w:p w14:paraId="0F9B7A6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5AB48675"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1.279</w:t>
            </w:r>
          </w:p>
        </w:tc>
        <w:tc>
          <w:tcPr>
            <w:tcW w:w="886" w:type="dxa"/>
          </w:tcPr>
          <w:p w14:paraId="5A970EB1"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35.127</w:t>
            </w:r>
          </w:p>
        </w:tc>
        <w:tc>
          <w:tcPr>
            <w:tcW w:w="886" w:type="dxa"/>
          </w:tcPr>
          <w:p w14:paraId="701B947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6D1C405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739" w:type="dxa"/>
          </w:tcPr>
          <w:p w14:paraId="6FDE68E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74891FE4"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5486405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2998" w:type="dxa"/>
          </w:tcPr>
          <w:p w14:paraId="3D603768"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تقوم إدارة الشركة بتزويد الموظفين بالمعلومات الكافية لتمكنهم من اتخاذ القرارات. </w:t>
            </w:r>
          </w:p>
        </w:tc>
        <w:tc>
          <w:tcPr>
            <w:tcW w:w="900" w:type="dxa"/>
          </w:tcPr>
          <w:p w14:paraId="2F3A61C8"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3.19</w:t>
            </w:r>
          </w:p>
        </w:tc>
        <w:tc>
          <w:tcPr>
            <w:tcW w:w="1024" w:type="dxa"/>
          </w:tcPr>
          <w:p w14:paraId="6DC5F6B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5E95D79D"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1.283</w:t>
            </w:r>
          </w:p>
        </w:tc>
        <w:tc>
          <w:tcPr>
            <w:tcW w:w="886" w:type="dxa"/>
          </w:tcPr>
          <w:p w14:paraId="357D90D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35.019</w:t>
            </w:r>
          </w:p>
        </w:tc>
        <w:tc>
          <w:tcPr>
            <w:tcW w:w="886" w:type="dxa"/>
          </w:tcPr>
          <w:p w14:paraId="2D2AEDD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62F3012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739" w:type="dxa"/>
          </w:tcPr>
          <w:p w14:paraId="1F7F5FC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7CE11724"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4B99512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2998" w:type="dxa"/>
          </w:tcPr>
          <w:p w14:paraId="53CC4C8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تقوم إدارة الشركة بعملية الربط بين سياسات وممارسات التمكين باستراتيجية الشركة </w:t>
            </w:r>
          </w:p>
        </w:tc>
        <w:tc>
          <w:tcPr>
            <w:tcW w:w="900" w:type="dxa"/>
          </w:tcPr>
          <w:p w14:paraId="5FA058FD"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3.18</w:t>
            </w:r>
          </w:p>
        </w:tc>
        <w:tc>
          <w:tcPr>
            <w:tcW w:w="1024" w:type="dxa"/>
          </w:tcPr>
          <w:p w14:paraId="2582D77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27911693"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1.273</w:t>
            </w:r>
          </w:p>
        </w:tc>
        <w:tc>
          <w:tcPr>
            <w:tcW w:w="886" w:type="dxa"/>
          </w:tcPr>
          <w:p w14:paraId="041BC22C"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35.195</w:t>
            </w:r>
          </w:p>
        </w:tc>
        <w:tc>
          <w:tcPr>
            <w:tcW w:w="886" w:type="dxa"/>
          </w:tcPr>
          <w:p w14:paraId="37F4D16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46111CF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w:t>
            </w:r>
          </w:p>
        </w:tc>
        <w:tc>
          <w:tcPr>
            <w:tcW w:w="739" w:type="dxa"/>
          </w:tcPr>
          <w:p w14:paraId="1991792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0F868C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241C1B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2998" w:type="dxa"/>
          </w:tcPr>
          <w:p w14:paraId="0FB0F986"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تدرك إدارة الشركة من خلال التمكين تحقيق الكفاءة والفعالية </w:t>
            </w:r>
          </w:p>
        </w:tc>
        <w:tc>
          <w:tcPr>
            <w:tcW w:w="900" w:type="dxa"/>
          </w:tcPr>
          <w:p w14:paraId="13614912"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3.19</w:t>
            </w:r>
          </w:p>
        </w:tc>
        <w:tc>
          <w:tcPr>
            <w:tcW w:w="1024" w:type="dxa"/>
          </w:tcPr>
          <w:p w14:paraId="163D04A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3DE7DDE5"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1.273</w:t>
            </w:r>
          </w:p>
        </w:tc>
        <w:tc>
          <w:tcPr>
            <w:tcW w:w="886" w:type="dxa"/>
          </w:tcPr>
          <w:p w14:paraId="03387DA0"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35.367</w:t>
            </w:r>
          </w:p>
        </w:tc>
        <w:tc>
          <w:tcPr>
            <w:tcW w:w="886" w:type="dxa"/>
          </w:tcPr>
          <w:p w14:paraId="2938180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67FE812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739" w:type="dxa"/>
          </w:tcPr>
          <w:p w14:paraId="29ADF0B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914F332"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4D7B0D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2998" w:type="dxa"/>
          </w:tcPr>
          <w:p w14:paraId="01A91F0D"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تعمل إدارة الشركة على تمكين الموظفين لتحقيق المبادرة والابداع والابتكار. </w:t>
            </w:r>
          </w:p>
        </w:tc>
        <w:tc>
          <w:tcPr>
            <w:tcW w:w="900" w:type="dxa"/>
          </w:tcPr>
          <w:p w14:paraId="5018E680"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3.18</w:t>
            </w:r>
          </w:p>
        </w:tc>
        <w:tc>
          <w:tcPr>
            <w:tcW w:w="1024" w:type="dxa"/>
          </w:tcPr>
          <w:p w14:paraId="664F9FD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17B4745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1.278</w:t>
            </w:r>
          </w:p>
        </w:tc>
        <w:tc>
          <w:tcPr>
            <w:tcW w:w="886" w:type="dxa"/>
          </w:tcPr>
          <w:p w14:paraId="00DF2684"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35.106</w:t>
            </w:r>
          </w:p>
        </w:tc>
        <w:tc>
          <w:tcPr>
            <w:tcW w:w="886" w:type="dxa"/>
          </w:tcPr>
          <w:p w14:paraId="0BD5365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0D91D39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739" w:type="dxa"/>
          </w:tcPr>
          <w:p w14:paraId="2E6FFBA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8D56E1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53C27AA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2998" w:type="dxa"/>
          </w:tcPr>
          <w:p w14:paraId="66E729D2" w14:textId="77777777" w:rsidR="00A13B2C" w:rsidRDefault="00000000">
            <w:pPr>
              <w:bidi/>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تهدف إدارة الشركة من التمكين إلى تحرير الطاقات الكامنة لدى الموظفين.</w:t>
            </w:r>
          </w:p>
        </w:tc>
        <w:tc>
          <w:tcPr>
            <w:tcW w:w="900" w:type="dxa"/>
          </w:tcPr>
          <w:p w14:paraId="4D3C4FC7"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3.19</w:t>
            </w:r>
          </w:p>
        </w:tc>
        <w:tc>
          <w:tcPr>
            <w:tcW w:w="1024" w:type="dxa"/>
          </w:tcPr>
          <w:p w14:paraId="1DCD741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6DEC48CF"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1.281</w:t>
            </w:r>
          </w:p>
        </w:tc>
        <w:tc>
          <w:tcPr>
            <w:tcW w:w="886" w:type="dxa"/>
          </w:tcPr>
          <w:p w14:paraId="1CB229F5"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35.149</w:t>
            </w:r>
          </w:p>
        </w:tc>
        <w:tc>
          <w:tcPr>
            <w:tcW w:w="886" w:type="dxa"/>
          </w:tcPr>
          <w:p w14:paraId="7A00601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7B7416A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739" w:type="dxa"/>
          </w:tcPr>
          <w:p w14:paraId="2F95972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3FFB76A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dxa"/>
            <w:gridSpan w:val="2"/>
          </w:tcPr>
          <w:p w14:paraId="4EED52E7" w14:textId="77777777" w:rsidR="00A13B2C" w:rsidRDefault="00000000">
            <w:pPr>
              <w:bidi/>
              <w:rPr>
                <w:sz w:val="20"/>
                <w:szCs w:val="20"/>
              </w:rPr>
            </w:pPr>
            <w:r>
              <w:rPr>
                <w:sz w:val="20"/>
                <w:szCs w:val="20"/>
                <w:rtl/>
              </w:rPr>
              <w:t>المجموع</w:t>
            </w:r>
          </w:p>
        </w:tc>
        <w:tc>
          <w:tcPr>
            <w:tcW w:w="900" w:type="dxa"/>
          </w:tcPr>
          <w:p w14:paraId="01924D0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3.1859</w:t>
            </w:r>
          </w:p>
        </w:tc>
        <w:tc>
          <w:tcPr>
            <w:tcW w:w="1024" w:type="dxa"/>
          </w:tcPr>
          <w:p w14:paraId="64A0ADB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033673C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1.27221</w:t>
            </w:r>
          </w:p>
        </w:tc>
        <w:tc>
          <w:tcPr>
            <w:tcW w:w="886" w:type="dxa"/>
          </w:tcPr>
          <w:p w14:paraId="5B051E4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35.327</w:t>
            </w:r>
          </w:p>
        </w:tc>
        <w:tc>
          <w:tcPr>
            <w:tcW w:w="886" w:type="dxa"/>
          </w:tcPr>
          <w:p w14:paraId="6E6709A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01E9E1DA"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739" w:type="dxa"/>
          </w:tcPr>
          <w:p w14:paraId="048A12A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2D04B709"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(14) أن:</w:t>
      </w:r>
    </w:p>
    <w:p w14:paraId="28EEA9EA"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(2) التي تنص على (</w:t>
      </w:r>
      <w:r>
        <w:rPr>
          <w:rFonts w:ascii="Simplified Arabic" w:eastAsia="Simplified Arabic" w:hAnsi="Simplified Arabic" w:cs="Simplified Arabic"/>
          <w:b/>
          <w:sz w:val="28"/>
          <w:szCs w:val="28"/>
          <w:rtl/>
        </w:rPr>
        <w:t>يتمتع الموظفين في الشركة بصلاحيات إدارية كافية للقيام بأعمالهم</w:t>
      </w:r>
      <w:r>
        <w:rPr>
          <w:rFonts w:ascii="Simplified Arabic" w:eastAsia="Simplified Arabic" w:hAnsi="Simplified Arabic" w:cs="Simplified Arabic"/>
          <w:sz w:val="28"/>
          <w:szCs w:val="28"/>
          <w:rtl/>
        </w:rPr>
        <w:t>) بوسط حسابي 3.20% ووزن نسبي 64</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66F94115"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أما الفقرة رقم (1) التي تنص على (</w:t>
      </w:r>
      <w:r>
        <w:rPr>
          <w:rFonts w:ascii="Simplified Arabic" w:eastAsia="Simplified Arabic" w:hAnsi="Simplified Arabic" w:cs="Simplified Arabic"/>
          <w:b/>
          <w:sz w:val="28"/>
          <w:szCs w:val="28"/>
          <w:rtl/>
        </w:rPr>
        <w:t>تحرص الشركة على تأسيس علاقة قائمة على الثقة المتبادلة بين الموظفين</w:t>
      </w:r>
      <w:r>
        <w:rPr>
          <w:rFonts w:ascii="Simplified Arabic" w:eastAsia="Simplified Arabic" w:hAnsi="Simplified Arabic" w:cs="Simplified Arabic"/>
          <w:sz w:val="28"/>
          <w:szCs w:val="28"/>
          <w:rtl/>
        </w:rPr>
        <w:t>) بوسط حسابي 3.18 ووزن نسبي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0342C2FC"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وقد تبين أن الوزن النسبي لإجمالي مجال التمكين في هيئة السياحة في إقليم كردستان العراق" قد بلغ 3.18% وبمتوسط حسابي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فقرات هذا المجال بدرجة متوسطة وفق المحك الاحصائي المعتمد.</w:t>
      </w:r>
    </w:p>
    <w:p w14:paraId="333EF6CB"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ويعزو الباحث الى أهمية توفير بيئة عمل تمتاز بالتعاون والمشاركة بين الموظفين حتى يستطيع الجميع العمل معا لإنجاز الأهداف ومواجهة التحديات، ونشر ثقافة الفريق الواحد تؤدي لتنمية مهارات العمل ضمن الفريق </w:t>
      </w:r>
      <w:r>
        <w:rPr>
          <w:rFonts w:ascii="Simplified Arabic" w:eastAsia="Simplified Arabic" w:hAnsi="Simplified Arabic" w:cs="Simplified Arabic"/>
          <w:sz w:val="28"/>
          <w:szCs w:val="28"/>
          <w:rtl/>
        </w:rPr>
        <w:lastRenderedPageBreak/>
        <w:t>لدى العاملين في الهيئة بما يحقق الارتقاء بالمستوى السياحي في الإقليم، والعمل بروح الفريق بين الموظفين يوفر الوقت والجهد لإنجاز المهام المطلوبة.</w:t>
      </w:r>
    </w:p>
    <w:p w14:paraId="118E9AE6"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(15):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التدريب والتطوير.</w:t>
      </w:r>
    </w:p>
    <w:tbl>
      <w:tblPr>
        <w:tblStyle w:val="ac"/>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4"/>
        <w:gridCol w:w="3003"/>
        <w:gridCol w:w="897"/>
        <w:gridCol w:w="1023"/>
        <w:gridCol w:w="954"/>
        <w:gridCol w:w="886"/>
        <w:gridCol w:w="886"/>
        <w:gridCol w:w="724"/>
        <w:gridCol w:w="739"/>
      </w:tblGrid>
      <w:tr w:rsidR="00A13B2C" w14:paraId="08E266C2"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26D9292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003" w:type="dxa"/>
          </w:tcPr>
          <w:p w14:paraId="740D38A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897" w:type="dxa"/>
          </w:tcPr>
          <w:p w14:paraId="3A424271"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1023" w:type="dxa"/>
          </w:tcPr>
          <w:p w14:paraId="1AFBCDA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4" w:type="dxa"/>
          </w:tcPr>
          <w:p w14:paraId="490E63E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86" w:type="dxa"/>
          </w:tcPr>
          <w:p w14:paraId="481A762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886" w:type="dxa"/>
          </w:tcPr>
          <w:p w14:paraId="3A334741"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24" w:type="dxa"/>
          </w:tcPr>
          <w:p w14:paraId="5C414BF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739" w:type="dxa"/>
          </w:tcPr>
          <w:p w14:paraId="500C749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472012F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708CCB0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003" w:type="dxa"/>
          </w:tcPr>
          <w:p w14:paraId="6455F8B3"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توجد خطط تدريبية استراتيجية لتدريب الموظفين في الشركة. </w:t>
            </w:r>
          </w:p>
        </w:tc>
        <w:tc>
          <w:tcPr>
            <w:tcW w:w="897" w:type="dxa"/>
          </w:tcPr>
          <w:p w14:paraId="5132E28A"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3.18</w:t>
            </w:r>
          </w:p>
        </w:tc>
        <w:tc>
          <w:tcPr>
            <w:tcW w:w="1023" w:type="dxa"/>
          </w:tcPr>
          <w:p w14:paraId="2829971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5E96D1E1"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1.274</w:t>
            </w:r>
          </w:p>
        </w:tc>
        <w:tc>
          <w:tcPr>
            <w:tcW w:w="886" w:type="dxa"/>
          </w:tcPr>
          <w:p w14:paraId="5AFE943B"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35.215</w:t>
            </w:r>
          </w:p>
        </w:tc>
        <w:tc>
          <w:tcPr>
            <w:tcW w:w="886" w:type="dxa"/>
          </w:tcPr>
          <w:p w14:paraId="7389800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7D02BD7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739" w:type="dxa"/>
          </w:tcPr>
          <w:p w14:paraId="6D2BDF3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0CD91CF"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34850FB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003" w:type="dxa"/>
          </w:tcPr>
          <w:p w14:paraId="6FB87B80"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تعتبر الشركة التدريب والتطوير من ضمن الأولويات الاستراتيجية.</w:t>
            </w:r>
          </w:p>
        </w:tc>
        <w:tc>
          <w:tcPr>
            <w:tcW w:w="897" w:type="dxa"/>
          </w:tcPr>
          <w:p w14:paraId="1366DB28"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3.18</w:t>
            </w:r>
          </w:p>
        </w:tc>
        <w:tc>
          <w:tcPr>
            <w:tcW w:w="1023" w:type="dxa"/>
          </w:tcPr>
          <w:p w14:paraId="6BF2588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4B3B52CA"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1.282</w:t>
            </w:r>
          </w:p>
        </w:tc>
        <w:tc>
          <w:tcPr>
            <w:tcW w:w="886" w:type="dxa"/>
          </w:tcPr>
          <w:p w14:paraId="3DE3F31D"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34.998</w:t>
            </w:r>
          </w:p>
        </w:tc>
        <w:tc>
          <w:tcPr>
            <w:tcW w:w="886" w:type="dxa"/>
          </w:tcPr>
          <w:p w14:paraId="6CF2704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2BCB593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739" w:type="dxa"/>
          </w:tcPr>
          <w:p w14:paraId="3329AC8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0200F9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495FA45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003" w:type="dxa"/>
          </w:tcPr>
          <w:p w14:paraId="752F8366"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تشجع الشركة التطور الذاتي بدرجة أكبر من برامج التدريب والتطوير الرسمية.</w:t>
            </w:r>
          </w:p>
        </w:tc>
        <w:tc>
          <w:tcPr>
            <w:tcW w:w="897" w:type="dxa"/>
          </w:tcPr>
          <w:p w14:paraId="3AD0E74D"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3.20</w:t>
            </w:r>
          </w:p>
        </w:tc>
        <w:tc>
          <w:tcPr>
            <w:tcW w:w="1023" w:type="dxa"/>
          </w:tcPr>
          <w:p w14:paraId="7B46499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52811C49"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1.279</w:t>
            </w:r>
          </w:p>
        </w:tc>
        <w:tc>
          <w:tcPr>
            <w:tcW w:w="886" w:type="dxa"/>
          </w:tcPr>
          <w:p w14:paraId="3E2709D7"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35.302</w:t>
            </w:r>
          </w:p>
        </w:tc>
        <w:tc>
          <w:tcPr>
            <w:tcW w:w="886" w:type="dxa"/>
          </w:tcPr>
          <w:p w14:paraId="7AB1577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007572A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739" w:type="dxa"/>
          </w:tcPr>
          <w:p w14:paraId="34BD603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9F85DD0"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4904013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003" w:type="dxa"/>
          </w:tcPr>
          <w:p w14:paraId="39B08BC7"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تقع دائرة التدريب والتطوير في موقع قريب من متخذي القرار في الشركة</w:t>
            </w:r>
          </w:p>
        </w:tc>
        <w:tc>
          <w:tcPr>
            <w:tcW w:w="897" w:type="dxa"/>
          </w:tcPr>
          <w:p w14:paraId="44EF2C7B"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3.19</w:t>
            </w:r>
          </w:p>
        </w:tc>
        <w:tc>
          <w:tcPr>
            <w:tcW w:w="1023" w:type="dxa"/>
          </w:tcPr>
          <w:p w14:paraId="268A46B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21C6F69A"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1.277</w:t>
            </w:r>
          </w:p>
        </w:tc>
        <w:tc>
          <w:tcPr>
            <w:tcW w:w="886" w:type="dxa"/>
          </w:tcPr>
          <w:p w14:paraId="68EF46E9"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35.257</w:t>
            </w:r>
          </w:p>
        </w:tc>
        <w:tc>
          <w:tcPr>
            <w:tcW w:w="886" w:type="dxa"/>
          </w:tcPr>
          <w:p w14:paraId="3E80581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5CC08FC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739" w:type="dxa"/>
          </w:tcPr>
          <w:p w14:paraId="6259615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352A8FA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6833BD2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3003" w:type="dxa"/>
          </w:tcPr>
          <w:p w14:paraId="23ECF4D6"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يتم التركيز عند تصميم البرامج التدريبية في الشركة على تحقيق أهدافها الاستراتيجية.</w:t>
            </w:r>
          </w:p>
        </w:tc>
        <w:tc>
          <w:tcPr>
            <w:tcW w:w="897" w:type="dxa"/>
          </w:tcPr>
          <w:p w14:paraId="547983E4"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3.17</w:t>
            </w:r>
          </w:p>
        </w:tc>
        <w:tc>
          <w:tcPr>
            <w:tcW w:w="1023" w:type="dxa"/>
          </w:tcPr>
          <w:p w14:paraId="54C5ACF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63.4</w:t>
            </w:r>
          </w:p>
        </w:tc>
        <w:tc>
          <w:tcPr>
            <w:tcW w:w="954" w:type="dxa"/>
          </w:tcPr>
          <w:p w14:paraId="3E89C2EB"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1.276</w:t>
            </w:r>
          </w:p>
        </w:tc>
        <w:tc>
          <w:tcPr>
            <w:tcW w:w="886" w:type="dxa"/>
          </w:tcPr>
          <w:p w14:paraId="460791E1"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35.065</w:t>
            </w:r>
          </w:p>
        </w:tc>
        <w:tc>
          <w:tcPr>
            <w:tcW w:w="886" w:type="dxa"/>
          </w:tcPr>
          <w:p w14:paraId="2B743CC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254C888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w:t>
            </w:r>
          </w:p>
        </w:tc>
        <w:tc>
          <w:tcPr>
            <w:tcW w:w="739" w:type="dxa"/>
          </w:tcPr>
          <w:p w14:paraId="041F05B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38E40B59"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3CD4C0A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3003" w:type="dxa"/>
          </w:tcPr>
          <w:p w14:paraId="48F04E44"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يتم الأخذ بعين الاعتبار عند تحديد زمان ومكان تنفيذ البرامج التدريبي الأهداف الاستراتيجية للتدريب </w:t>
            </w:r>
          </w:p>
        </w:tc>
        <w:tc>
          <w:tcPr>
            <w:tcW w:w="897" w:type="dxa"/>
          </w:tcPr>
          <w:p w14:paraId="45F760FE"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3.20</w:t>
            </w:r>
          </w:p>
        </w:tc>
        <w:tc>
          <w:tcPr>
            <w:tcW w:w="1023" w:type="dxa"/>
          </w:tcPr>
          <w:p w14:paraId="3E50C56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3BB1745B"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1.294</w:t>
            </w:r>
          </w:p>
        </w:tc>
        <w:tc>
          <w:tcPr>
            <w:tcW w:w="886" w:type="dxa"/>
          </w:tcPr>
          <w:p w14:paraId="21C99789"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34.851</w:t>
            </w:r>
          </w:p>
        </w:tc>
        <w:tc>
          <w:tcPr>
            <w:tcW w:w="886" w:type="dxa"/>
          </w:tcPr>
          <w:p w14:paraId="4DC7196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6A25FB2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739" w:type="dxa"/>
          </w:tcPr>
          <w:p w14:paraId="4E1FE6B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24AF4C6"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1F9426A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3003" w:type="dxa"/>
          </w:tcPr>
          <w:p w14:paraId="119ACB67"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تهتم الشركة بتهيئة وإعداد مدراء مستقبليين. </w:t>
            </w:r>
          </w:p>
        </w:tc>
        <w:tc>
          <w:tcPr>
            <w:tcW w:w="897" w:type="dxa"/>
          </w:tcPr>
          <w:p w14:paraId="7A79EAE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3.18</w:t>
            </w:r>
          </w:p>
        </w:tc>
        <w:tc>
          <w:tcPr>
            <w:tcW w:w="1023" w:type="dxa"/>
          </w:tcPr>
          <w:p w14:paraId="3234D05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2F299DB5"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1.281</w:t>
            </w:r>
          </w:p>
        </w:tc>
        <w:tc>
          <w:tcPr>
            <w:tcW w:w="886" w:type="dxa"/>
          </w:tcPr>
          <w:p w14:paraId="6A93E525"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20"/>
                <w:szCs w:val="20"/>
              </w:rPr>
            </w:pPr>
            <w:r>
              <w:rPr>
                <w:b/>
                <w:color w:val="010205"/>
                <w:sz w:val="20"/>
                <w:szCs w:val="20"/>
              </w:rPr>
              <w:t>34.977</w:t>
            </w:r>
          </w:p>
        </w:tc>
        <w:tc>
          <w:tcPr>
            <w:tcW w:w="886" w:type="dxa"/>
          </w:tcPr>
          <w:p w14:paraId="46CAA5B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67443F2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739" w:type="dxa"/>
          </w:tcPr>
          <w:p w14:paraId="4038E8E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B92F98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709D457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3003" w:type="dxa"/>
          </w:tcPr>
          <w:p w14:paraId="5C7FCC63" w14:textId="77777777" w:rsidR="00A13B2C" w:rsidRDefault="00000000">
            <w:pPr>
              <w:bidi/>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تستفيد الشركة من تجارب المؤسسات الأخرى في تصميم البرامج التدريبية.</w:t>
            </w:r>
          </w:p>
        </w:tc>
        <w:tc>
          <w:tcPr>
            <w:tcW w:w="897" w:type="dxa"/>
          </w:tcPr>
          <w:p w14:paraId="2DD0D519"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3.18</w:t>
            </w:r>
          </w:p>
        </w:tc>
        <w:tc>
          <w:tcPr>
            <w:tcW w:w="1023" w:type="dxa"/>
          </w:tcPr>
          <w:p w14:paraId="3F8BDF7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7408F20E"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1.278</w:t>
            </w:r>
          </w:p>
        </w:tc>
        <w:tc>
          <w:tcPr>
            <w:tcW w:w="886" w:type="dxa"/>
          </w:tcPr>
          <w:p w14:paraId="163AFFC5"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20"/>
                <w:szCs w:val="20"/>
              </w:rPr>
            </w:pPr>
            <w:r>
              <w:rPr>
                <w:b/>
                <w:color w:val="010205"/>
                <w:sz w:val="20"/>
                <w:szCs w:val="20"/>
              </w:rPr>
              <w:t>35.106</w:t>
            </w:r>
          </w:p>
        </w:tc>
        <w:tc>
          <w:tcPr>
            <w:tcW w:w="886" w:type="dxa"/>
          </w:tcPr>
          <w:p w14:paraId="7072E5A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02E0531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w:t>
            </w:r>
          </w:p>
        </w:tc>
        <w:tc>
          <w:tcPr>
            <w:tcW w:w="739" w:type="dxa"/>
          </w:tcPr>
          <w:p w14:paraId="72E162A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3FD220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7" w:type="dxa"/>
            <w:gridSpan w:val="2"/>
          </w:tcPr>
          <w:p w14:paraId="607AFAC4" w14:textId="77777777" w:rsidR="00A13B2C" w:rsidRDefault="00000000">
            <w:pPr>
              <w:bidi/>
              <w:rPr>
                <w:sz w:val="20"/>
                <w:szCs w:val="20"/>
              </w:rPr>
            </w:pPr>
            <w:r>
              <w:rPr>
                <w:sz w:val="20"/>
                <w:szCs w:val="20"/>
                <w:rtl/>
              </w:rPr>
              <w:t>المجموع</w:t>
            </w:r>
          </w:p>
        </w:tc>
        <w:tc>
          <w:tcPr>
            <w:tcW w:w="897" w:type="dxa"/>
          </w:tcPr>
          <w:p w14:paraId="68F32BC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3.1847</w:t>
            </w:r>
          </w:p>
        </w:tc>
        <w:tc>
          <w:tcPr>
            <w:tcW w:w="1023" w:type="dxa"/>
          </w:tcPr>
          <w:p w14:paraId="53E39E2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5E3719B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1.26804</w:t>
            </w:r>
          </w:p>
        </w:tc>
        <w:tc>
          <w:tcPr>
            <w:tcW w:w="886" w:type="dxa"/>
          </w:tcPr>
          <w:p w14:paraId="02E2F36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35.429</w:t>
            </w:r>
          </w:p>
        </w:tc>
        <w:tc>
          <w:tcPr>
            <w:tcW w:w="886" w:type="dxa"/>
          </w:tcPr>
          <w:p w14:paraId="57A163E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4" w:type="dxa"/>
          </w:tcPr>
          <w:p w14:paraId="6583784E"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739" w:type="dxa"/>
          </w:tcPr>
          <w:p w14:paraId="7FAB26D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010E406E"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(15) أن:</w:t>
      </w:r>
    </w:p>
    <w:p w14:paraId="1ACA7B0E"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(3) التي تنص على (</w:t>
      </w:r>
      <w:r>
        <w:rPr>
          <w:rFonts w:ascii="Simplified Arabic" w:eastAsia="Simplified Arabic" w:hAnsi="Simplified Arabic" w:cs="Simplified Arabic"/>
          <w:b/>
          <w:sz w:val="28"/>
          <w:szCs w:val="28"/>
          <w:rtl/>
        </w:rPr>
        <w:t>تشجع الشركة التطور الذاتي بدرجة أكبر من برامج التدريب والتطوير الرسمية</w:t>
      </w:r>
      <w:r>
        <w:rPr>
          <w:rFonts w:ascii="Simplified Arabic" w:eastAsia="Simplified Arabic" w:hAnsi="Simplified Arabic" w:cs="Simplified Arabic"/>
          <w:sz w:val="28"/>
          <w:szCs w:val="28"/>
          <w:rtl/>
        </w:rPr>
        <w:t>) بوسط حسابي 3.20% ووزن نسبي 64</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64DF7950"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أما الفقرة رقم (5) التي تنص على (</w:t>
      </w:r>
      <w:r>
        <w:rPr>
          <w:rFonts w:ascii="Simplified Arabic" w:eastAsia="Simplified Arabic" w:hAnsi="Simplified Arabic" w:cs="Simplified Arabic"/>
          <w:b/>
          <w:sz w:val="28"/>
          <w:szCs w:val="28"/>
          <w:rtl/>
        </w:rPr>
        <w:t>يتم التركيز عند تصميم البرامج التدريبية في الشركة على تحقيق أهدافها الاستراتيجية</w:t>
      </w:r>
      <w:r>
        <w:rPr>
          <w:rFonts w:ascii="Simplified Arabic" w:eastAsia="Simplified Arabic" w:hAnsi="Simplified Arabic" w:cs="Simplified Arabic"/>
          <w:sz w:val="28"/>
          <w:szCs w:val="28"/>
          <w:rtl/>
        </w:rPr>
        <w:t>) بوسط حسابي 3.17% ووزن نسبي 63.4</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6C3DE45D"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lastRenderedPageBreak/>
        <w:t>وقد تبين أن الوزن النسبي لإجمالي مجال التدريب والتطوير في هيئة السياحة في إقليم كردستان العراق" قد بلغ 3.18% وبمتوسط حسابي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فقرات هذا المجال بدرجة متوسطة وفق المحك الاحصائي المعتمد.</w:t>
      </w:r>
    </w:p>
    <w:p w14:paraId="1D6EB454"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ويرى الباحث أن الوزن النسبي للمجال والذي بلغ 63.6% هي نسبة غير مقبولة بالنسبة لهيئة بهذا الحجم والقدرات والمرافق التدريبية المختلفة داخلها، ويعزو الباحث ذلك الى تركيز عمليات التدريب والتطوير داخل الهيئة على فئة المتطوعين والذي يتغير الكثير منهم باستمرار، </w:t>
      </w:r>
      <w:proofErr w:type="spellStart"/>
      <w:r>
        <w:rPr>
          <w:rFonts w:ascii="Simplified Arabic" w:eastAsia="Simplified Arabic" w:hAnsi="Simplified Arabic" w:cs="Simplified Arabic"/>
          <w:sz w:val="28"/>
          <w:szCs w:val="28"/>
          <w:rtl/>
        </w:rPr>
        <w:t>بالاضافة</w:t>
      </w:r>
      <w:proofErr w:type="spellEnd"/>
      <w:r>
        <w:rPr>
          <w:rFonts w:ascii="Simplified Arabic" w:eastAsia="Simplified Arabic" w:hAnsi="Simplified Arabic" w:cs="Simplified Arabic"/>
          <w:sz w:val="28"/>
          <w:szCs w:val="28"/>
          <w:rtl/>
        </w:rPr>
        <w:t xml:space="preserve"> الى برامج التدريب والتطوير الموجهة للمجتمع المحلي، مما كان له </w:t>
      </w:r>
      <w:proofErr w:type="gramStart"/>
      <w:r>
        <w:rPr>
          <w:rFonts w:ascii="Simplified Arabic" w:eastAsia="Simplified Arabic" w:hAnsi="Simplified Arabic" w:cs="Simplified Arabic"/>
          <w:sz w:val="28"/>
          <w:szCs w:val="28"/>
          <w:rtl/>
        </w:rPr>
        <w:t>اثر</w:t>
      </w:r>
      <w:proofErr w:type="gramEnd"/>
      <w:r>
        <w:rPr>
          <w:rFonts w:ascii="Simplified Arabic" w:eastAsia="Simplified Arabic" w:hAnsi="Simplified Arabic" w:cs="Simplified Arabic"/>
          <w:sz w:val="28"/>
          <w:szCs w:val="28"/>
          <w:rtl/>
        </w:rPr>
        <w:t xml:space="preserve"> على اضعاف العملية التدريبية وتطوير العاملين داخل الهيئة.</w:t>
      </w:r>
    </w:p>
    <w:p w14:paraId="3B08CDC3"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وتختلف هذه الدراسة مع ما توصلت له العديد من الدراسات كدراسة حسن (2010) والتي توصلت لموافقة افراد عينة الدراسة بنسبة 74% على مجال تدريب وتطوير العاملين في شركة زين الكويتية </w:t>
      </w:r>
      <w:proofErr w:type="spellStart"/>
      <w:r>
        <w:rPr>
          <w:rFonts w:ascii="Simplified Arabic" w:eastAsia="Simplified Arabic" w:hAnsi="Simplified Arabic" w:cs="Simplified Arabic"/>
          <w:sz w:val="28"/>
          <w:szCs w:val="28"/>
          <w:rtl/>
        </w:rPr>
        <w:t>للإتصالات</w:t>
      </w:r>
      <w:proofErr w:type="spellEnd"/>
      <w:r>
        <w:rPr>
          <w:rFonts w:ascii="Simplified Arabic" w:eastAsia="Simplified Arabic" w:hAnsi="Simplified Arabic" w:cs="Simplified Arabic"/>
          <w:sz w:val="28"/>
          <w:szCs w:val="28"/>
          <w:rtl/>
        </w:rPr>
        <w:t>، ويعود السبب في ارتفاع نسبة الموافقة في دراسة حسن (2010) عن الدراسة الحالية إلى الاختلاف في عينة الدراسة حيث دراسة حسن كانت في شركة اتصالات كبيرة تتوفر لديها الموارد الكافية للقيام ببرامج تدريبية افضل، فيما كانت العينة في الدراسة الحالية تحت تأثيرات تراجع الدعم المادي، والظروف السياسية المتراجعة في إقليم كردستان العراق مما اثر سلباً على خططها التدريبية والتطويرية للعاملين في الهيئة.</w:t>
      </w:r>
    </w:p>
    <w:p w14:paraId="5BCA841C"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(16):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التعويضات.</w:t>
      </w:r>
    </w:p>
    <w:tbl>
      <w:tblPr>
        <w:tblStyle w:val="ad"/>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6"/>
        <w:gridCol w:w="3030"/>
        <w:gridCol w:w="901"/>
        <w:gridCol w:w="1030"/>
        <w:gridCol w:w="954"/>
        <w:gridCol w:w="842"/>
        <w:gridCol w:w="889"/>
        <w:gridCol w:w="725"/>
        <w:gridCol w:w="739"/>
      </w:tblGrid>
      <w:tr w:rsidR="00A13B2C" w14:paraId="6EB6FFC3"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033B10F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030" w:type="dxa"/>
          </w:tcPr>
          <w:p w14:paraId="0C05E78A"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901" w:type="dxa"/>
          </w:tcPr>
          <w:p w14:paraId="5990418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1030" w:type="dxa"/>
          </w:tcPr>
          <w:p w14:paraId="0E2E787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4" w:type="dxa"/>
          </w:tcPr>
          <w:p w14:paraId="27D0C3D4"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42" w:type="dxa"/>
          </w:tcPr>
          <w:p w14:paraId="0EF557E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889" w:type="dxa"/>
          </w:tcPr>
          <w:p w14:paraId="753957F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25" w:type="dxa"/>
          </w:tcPr>
          <w:p w14:paraId="33F0508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739" w:type="dxa"/>
          </w:tcPr>
          <w:p w14:paraId="254F4FD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1ABE84E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7D7EC41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030" w:type="dxa"/>
          </w:tcPr>
          <w:p w14:paraId="03348D22"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يتسم نظام التعويضات والحوافز بالعدالة بين الموظفين. </w:t>
            </w:r>
          </w:p>
        </w:tc>
        <w:tc>
          <w:tcPr>
            <w:tcW w:w="901" w:type="dxa"/>
          </w:tcPr>
          <w:p w14:paraId="1216F37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3.18</w:t>
            </w:r>
          </w:p>
        </w:tc>
        <w:tc>
          <w:tcPr>
            <w:tcW w:w="1030" w:type="dxa"/>
          </w:tcPr>
          <w:p w14:paraId="158628B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56D3FBB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1.281</w:t>
            </w:r>
          </w:p>
        </w:tc>
        <w:tc>
          <w:tcPr>
            <w:tcW w:w="842" w:type="dxa"/>
          </w:tcPr>
          <w:p w14:paraId="1D6BBD00"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34.977</w:t>
            </w:r>
          </w:p>
        </w:tc>
        <w:tc>
          <w:tcPr>
            <w:tcW w:w="889" w:type="dxa"/>
          </w:tcPr>
          <w:p w14:paraId="493E5A9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7826A93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739" w:type="dxa"/>
          </w:tcPr>
          <w:p w14:paraId="7E36E36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78F3B99"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19FDDC2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030" w:type="dxa"/>
          </w:tcPr>
          <w:p w14:paraId="3AF38129"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تمنح الشركة تعويضات (مادية ومعنوية) لتقدير جهود الموظفين المميزين في العمل. </w:t>
            </w:r>
          </w:p>
        </w:tc>
        <w:tc>
          <w:tcPr>
            <w:tcW w:w="901" w:type="dxa"/>
          </w:tcPr>
          <w:p w14:paraId="2AAED631"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3.18</w:t>
            </w:r>
          </w:p>
        </w:tc>
        <w:tc>
          <w:tcPr>
            <w:tcW w:w="1030" w:type="dxa"/>
          </w:tcPr>
          <w:p w14:paraId="105BD68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2E424393"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1.285</w:t>
            </w:r>
          </w:p>
        </w:tc>
        <w:tc>
          <w:tcPr>
            <w:tcW w:w="842" w:type="dxa"/>
          </w:tcPr>
          <w:p w14:paraId="3F273745"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34.870</w:t>
            </w:r>
          </w:p>
        </w:tc>
        <w:tc>
          <w:tcPr>
            <w:tcW w:w="889" w:type="dxa"/>
          </w:tcPr>
          <w:p w14:paraId="5E8015E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72D41AF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739" w:type="dxa"/>
          </w:tcPr>
          <w:p w14:paraId="4E1BB22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2C4512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6CEE087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030" w:type="dxa"/>
          </w:tcPr>
          <w:p w14:paraId="02C88E30"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تسهم التعويضات التي تقدمها الشركة في زيادة أداء الموظفين. </w:t>
            </w:r>
          </w:p>
        </w:tc>
        <w:tc>
          <w:tcPr>
            <w:tcW w:w="901" w:type="dxa"/>
          </w:tcPr>
          <w:p w14:paraId="630374C4"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3.20</w:t>
            </w:r>
          </w:p>
        </w:tc>
        <w:tc>
          <w:tcPr>
            <w:tcW w:w="1030" w:type="dxa"/>
          </w:tcPr>
          <w:p w14:paraId="16A37F4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1956FC9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1.278</w:t>
            </w:r>
          </w:p>
        </w:tc>
        <w:tc>
          <w:tcPr>
            <w:tcW w:w="842" w:type="dxa"/>
          </w:tcPr>
          <w:p w14:paraId="392439D7"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35.279</w:t>
            </w:r>
          </w:p>
        </w:tc>
        <w:tc>
          <w:tcPr>
            <w:tcW w:w="889" w:type="dxa"/>
          </w:tcPr>
          <w:p w14:paraId="3DCBCDE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4EA7578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739" w:type="dxa"/>
          </w:tcPr>
          <w:p w14:paraId="04D6E2B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5069334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006B559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030" w:type="dxa"/>
          </w:tcPr>
          <w:p w14:paraId="30BF2958"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يوجد متابعة مستمرة من قبل الشركة لنظام التعويضات والحوافز. </w:t>
            </w:r>
          </w:p>
        </w:tc>
        <w:tc>
          <w:tcPr>
            <w:tcW w:w="901" w:type="dxa"/>
          </w:tcPr>
          <w:p w14:paraId="30A1E43F"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3.16</w:t>
            </w:r>
          </w:p>
        </w:tc>
        <w:tc>
          <w:tcPr>
            <w:tcW w:w="1030" w:type="dxa"/>
          </w:tcPr>
          <w:p w14:paraId="4DBE0A9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63.2</w:t>
            </w:r>
          </w:p>
        </w:tc>
        <w:tc>
          <w:tcPr>
            <w:tcW w:w="954" w:type="dxa"/>
          </w:tcPr>
          <w:p w14:paraId="0EA9C9F8"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1.287</w:t>
            </w:r>
          </w:p>
        </w:tc>
        <w:tc>
          <w:tcPr>
            <w:tcW w:w="842" w:type="dxa"/>
          </w:tcPr>
          <w:p w14:paraId="22B5EF3C"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34.579</w:t>
            </w:r>
          </w:p>
        </w:tc>
        <w:tc>
          <w:tcPr>
            <w:tcW w:w="889" w:type="dxa"/>
          </w:tcPr>
          <w:p w14:paraId="38A796D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1053230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w:t>
            </w:r>
          </w:p>
        </w:tc>
        <w:tc>
          <w:tcPr>
            <w:tcW w:w="739" w:type="dxa"/>
          </w:tcPr>
          <w:p w14:paraId="6073AAB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D5B1CD5"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6EE0195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3030" w:type="dxa"/>
          </w:tcPr>
          <w:p w14:paraId="2639A29C"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تعتمد الشركة على تقارير تقييم الأداء لتحديد منح الموظفين التعويضات المناسبة </w:t>
            </w:r>
          </w:p>
        </w:tc>
        <w:tc>
          <w:tcPr>
            <w:tcW w:w="901" w:type="dxa"/>
          </w:tcPr>
          <w:p w14:paraId="0C1FF98A"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3.18</w:t>
            </w:r>
          </w:p>
        </w:tc>
        <w:tc>
          <w:tcPr>
            <w:tcW w:w="1030" w:type="dxa"/>
          </w:tcPr>
          <w:p w14:paraId="41B4E5D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53E17617"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1.277</w:t>
            </w:r>
          </w:p>
        </w:tc>
        <w:tc>
          <w:tcPr>
            <w:tcW w:w="842" w:type="dxa"/>
          </w:tcPr>
          <w:p w14:paraId="0B7C312B"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35.085</w:t>
            </w:r>
          </w:p>
        </w:tc>
        <w:tc>
          <w:tcPr>
            <w:tcW w:w="889" w:type="dxa"/>
          </w:tcPr>
          <w:p w14:paraId="3676E5C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0A5B0FF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739" w:type="dxa"/>
          </w:tcPr>
          <w:p w14:paraId="6280416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0F0B8497"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5B6E0B9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3030" w:type="dxa"/>
          </w:tcPr>
          <w:p w14:paraId="27BF9592"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تقارن الشركة التعويضات والحوافز التي تقدمها الشركات الأخرى. </w:t>
            </w:r>
          </w:p>
        </w:tc>
        <w:tc>
          <w:tcPr>
            <w:tcW w:w="901" w:type="dxa"/>
          </w:tcPr>
          <w:p w14:paraId="7BD9C339"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3.16</w:t>
            </w:r>
          </w:p>
        </w:tc>
        <w:tc>
          <w:tcPr>
            <w:tcW w:w="1030" w:type="dxa"/>
          </w:tcPr>
          <w:p w14:paraId="6C2362F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63.2</w:t>
            </w:r>
          </w:p>
        </w:tc>
        <w:tc>
          <w:tcPr>
            <w:tcW w:w="954" w:type="dxa"/>
          </w:tcPr>
          <w:p w14:paraId="24983795"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1.283</w:t>
            </w:r>
          </w:p>
        </w:tc>
        <w:tc>
          <w:tcPr>
            <w:tcW w:w="842" w:type="dxa"/>
          </w:tcPr>
          <w:p w14:paraId="7E991C3A"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34.685</w:t>
            </w:r>
          </w:p>
        </w:tc>
        <w:tc>
          <w:tcPr>
            <w:tcW w:w="889" w:type="dxa"/>
          </w:tcPr>
          <w:p w14:paraId="52DCD9C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7D9A7E2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w:t>
            </w:r>
          </w:p>
        </w:tc>
        <w:tc>
          <w:tcPr>
            <w:tcW w:w="739" w:type="dxa"/>
          </w:tcPr>
          <w:p w14:paraId="2AE785F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01A2CC83"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47EA543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3030" w:type="dxa"/>
          </w:tcPr>
          <w:p w14:paraId="03AEC1F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تهتم الشركة بتطوير استراتيجية التعويض والحوافز لتحقيق رضا الموظفين. </w:t>
            </w:r>
          </w:p>
        </w:tc>
        <w:tc>
          <w:tcPr>
            <w:tcW w:w="901" w:type="dxa"/>
          </w:tcPr>
          <w:p w14:paraId="6254DD3A"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3.20</w:t>
            </w:r>
          </w:p>
        </w:tc>
        <w:tc>
          <w:tcPr>
            <w:tcW w:w="1030" w:type="dxa"/>
          </w:tcPr>
          <w:p w14:paraId="6CB7DD7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64B952C3"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1.279</w:t>
            </w:r>
          </w:p>
        </w:tc>
        <w:tc>
          <w:tcPr>
            <w:tcW w:w="842" w:type="dxa"/>
          </w:tcPr>
          <w:p w14:paraId="34A8E5F9"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35.302</w:t>
            </w:r>
          </w:p>
        </w:tc>
        <w:tc>
          <w:tcPr>
            <w:tcW w:w="889" w:type="dxa"/>
          </w:tcPr>
          <w:p w14:paraId="4E8B40D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4F4391E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739" w:type="dxa"/>
          </w:tcPr>
          <w:p w14:paraId="6E42542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50027507"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5D8C729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lastRenderedPageBreak/>
              <w:t>8</w:t>
            </w:r>
          </w:p>
        </w:tc>
        <w:tc>
          <w:tcPr>
            <w:tcW w:w="3030" w:type="dxa"/>
          </w:tcPr>
          <w:p w14:paraId="7013E842" w14:textId="77777777" w:rsidR="00A13B2C" w:rsidRDefault="00000000">
            <w:pPr>
              <w:bidi/>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تسهم استراتيجية التعويض والحوافز في الحفاظ على الموظفين الحاليين.</w:t>
            </w:r>
          </w:p>
        </w:tc>
        <w:tc>
          <w:tcPr>
            <w:tcW w:w="901" w:type="dxa"/>
          </w:tcPr>
          <w:p w14:paraId="46C23180"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3.19</w:t>
            </w:r>
          </w:p>
        </w:tc>
        <w:tc>
          <w:tcPr>
            <w:tcW w:w="1030" w:type="dxa"/>
          </w:tcPr>
          <w:p w14:paraId="22F1C95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30C650F8"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1.277</w:t>
            </w:r>
          </w:p>
        </w:tc>
        <w:tc>
          <w:tcPr>
            <w:tcW w:w="842" w:type="dxa"/>
          </w:tcPr>
          <w:p w14:paraId="431D1AAD"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35.257</w:t>
            </w:r>
          </w:p>
        </w:tc>
        <w:tc>
          <w:tcPr>
            <w:tcW w:w="889" w:type="dxa"/>
          </w:tcPr>
          <w:p w14:paraId="4E953DD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4E72E0A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739" w:type="dxa"/>
          </w:tcPr>
          <w:p w14:paraId="2822898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6DB2D4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gridSpan w:val="2"/>
          </w:tcPr>
          <w:p w14:paraId="095072DA" w14:textId="77777777" w:rsidR="00A13B2C" w:rsidRDefault="00000000">
            <w:pPr>
              <w:bidi/>
              <w:rPr>
                <w:sz w:val="20"/>
                <w:szCs w:val="20"/>
              </w:rPr>
            </w:pPr>
            <w:r>
              <w:rPr>
                <w:sz w:val="20"/>
                <w:szCs w:val="20"/>
                <w:rtl/>
              </w:rPr>
              <w:t>المجموع</w:t>
            </w:r>
          </w:p>
        </w:tc>
        <w:tc>
          <w:tcPr>
            <w:tcW w:w="901" w:type="dxa"/>
          </w:tcPr>
          <w:p w14:paraId="6E52B87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3.1784</w:t>
            </w:r>
          </w:p>
        </w:tc>
        <w:tc>
          <w:tcPr>
            <w:tcW w:w="1030" w:type="dxa"/>
          </w:tcPr>
          <w:p w14:paraId="767C5C1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63.4</w:t>
            </w:r>
          </w:p>
        </w:tc>
        <w:tc>
          <w:tcPr>
            <w:tcW w:w="954" w:type="dxa"/>
          </w:tcPr>
          <w:p w14:paraId="1BE5BFB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1.27211</w:t>
            </w:r>
          </w:p>
        </w:tc>
        <w:tc>
          <w:tcPr>
            <w:tcW w:w="842" w:type="dxa"/>
          </w:tcPr>
          <w:p w14:paraId="57F79AF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35.246</w:t>
            </w:r>
          </w:p>
        </w:tc>
        <w:tc>
          <w:tcPr>
            <w:tcW w:w="889" w:type="dxa"/>
          </w:tcPr>
          <w:p w14:paraId="5101531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3ADCA2BF"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739" w:type="dxa"/>
          </w:tcPr>
          <w:p w14:paraId="3D5C3E9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7165F77A"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(16) أن:</w:t>
      </w:r>
    </w:p>
    <w:p w14:paraId="6FD403F8"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(3) التي تنص على (</w:t>
      </w:r>
      <w:r>
        <w:rPr>
          <w:rFonts w:ascii="Simplified Arabic" w:eastAsia="Simplified Arabic" w:hAnsi="Simplified Arabic" w:cs="Simplified Arabic"/>
          <w:b/>
          <w:sz w:val="28"/>
          <w:szCs w:val="28"/>
          <w:rtl/>
        </w:rPr>
        <w:t>تسهم التعويضات التي تقدمها الشركة في زيادة أداء الموظفين</w:t>
      </w:r>
      <w:r>
        <w:rPr>
          <w:rFonts w:ascii="Simplified Arabic" w:eastAsia="Simplified Arabic" w:hAnsi="Simplified Arabic" w:cs="Simplified Arabic"/>
          <w:sz w:val="28"/>
          <w:szCs w:val="28"/>
          <w:rtl/>
        </w:rPr>
        <w:t>) بوسط حسابي 3.20% ووزن نسبي 64</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33A93CA7"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أما الفقرة رقم (6) التي تنص على (</w:t>
      </w:r>
      <w:r>
        <w:rPr>
          <w:rFonts w:ascii="Simplified Arabic" w:eastAsia="Simplified Arabic" w:hAnsi="Simplified Arabic" w:cs="Simplified Arabic"/>
          <w:b/>
          <w:sz w:val="28"/>
          <w:szCs w:val="28"/>
          <w:rtl/>
        </w:rPr>
        <w:t>تقارن الشركة التعويضات والحوافز التي تقدمها الشركات الأخرى</w:t>
      </w:r>
      <w:r>
        <w:rPr>
          <w:rFonts w:ascii="Simplified Arabic" w:eastAsia="Simplified Arabic" w:hAnsi="Simplified Arabic" w:cs="Simplified Arabic"/>
          <w:sz w:val="28"/>
          <w:szCs w:val="28"/>
          <w:rtl/>
        </w:rPr>
        <w:t>) بوسط حسابي 3.16% ووزن نسبي 63.2</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7E889A5F"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وقد تبين أن الوزن النسبي لإجمالي مجال التعويضات في هيئة السياحة في إقليم كردستان العراق" قد بلغ 3.18% وبمتوسط حسابي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فقرات هذا المجال بدرجة متوسطة وفق المحك الاحصائي المعتمد.</w:t>
      </w:r>
    </w:p>
    <w:p w14:paraId="59972832"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ويفسر الباحث نتيجة هذا المحور قد جاءت بدرجة متوسطة بسبب ضعف الإمكانيات والموارد المالية، وقلة نسبة الرواتب، وهذا ليس بسبب إدارة الهيئة إنما بسبب الوضع الاقتصادي السيء الذي تعايشه البلد والحكومة القائمة بسبب عدم الاستقرار السياسي، أيضًا نسبة التعويضات والحوافز قليلة مع المهام التي يقوم بها الموظف في الهيئة، حيث إنه لا يتم تعويض الساعات الإضافية وزيادة عدد السائحين في فصل الصيف مما قد يزيد مهام الموظف في العمل، كذلك لا يوجد نظام واضح ومعلن ودوري للحوافز والمكافآت داخل الهيئة، أيضا لا يوجد نظام واضح ومعلن للترقيات داخل الهيئة، مع العلم أنه يوجد أمور تعويضية للموظف ثابتة لا تتغير منها التأمين الحكومي والراتب الشهري والاستفادة من المستحقات في المعاملات الحكومية وغيرها، إلا أن التعويضات والتحفيزات الداخلية جاءت بنسبة متوسطة وغير مرضية للعاملين في الهيئة للأسباب التي ذكرناها من قبل.</w:t>
      </w:r>
    </w:p>
    <w:p w14:paraId="16EDDF68"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واختلفت نتيجة هذا المحور مع دراسة (الصوالحة وآخرون، 2020)، ودراسة (العزيزي وأبكر، 2020)، ودراسة (موساوي، 2020)، ودراسة (2021 ,</w:t>
      </w:r>
      <w:r>
        <w:rPr>
          <w:rFonts w:ascii="Simplified Arabic" w:eastAsia="Simplified Arabic" w:hAnsi="Simplified Arabic" w:cs="Simplified Arabic"/>
          <w:sz w:val="28"/>
          <w:szCs w:val="28"/>
        </w:rPr>
        <w:t>ANWAR &amp; ABDULLAH</w:t>
      </w:r>
      <w:r>
        <w:rPr>
          <w:rFonts w:ascii="Simplified Arabic" w:eastAsia="Simplified Arabic" w:hAnsi="Simplified Arabic" w:cs="Simplified Arabic"/>
          <w:sz w:val="28"/>
          <w:szCs w:val="28"/>
          <w:rtl/>
        </w:rPr>
        <w:t xml:space="preserve">)، ودراسة 2020 </w:t>
      </w:r>
      <w:r>
        <w:rPr>
          <w:rFonts w:ascii="Simplified Arabic" w:eastAsia="Simplified Arabic" w:hAnsi="Simplified Arabic" w:cs="Simplified Arabic"/>
          <w:sz w:val="28"/>
          <w:szCs w:val="28"/>
        </w:rPr>
        <w:t>ABURUMMAN &amp; OTHERS</w:t>
      </w:r>
      <w:r>
        <w:rPr>
          <w:rFonts w:ascii="Simplified Arabic" w:eastAsia="Simplified Arabic" w:hAnsi="Simplified Arabic" w:cs="Simplified Arabic"/>
          <w:sz w:val="28"/>
          <w:szCs w:val="28"/>
          <w:rtl/>
        </w:rPr>
        <w:t>)</w:t>
      </w:r>
    </w:p>
    <w:p w14:paraId="3EA05912"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واتفقت نتيجة هذا المحور مع دراسة السيد، 2020)، ودراسة (الجبوري، 2020)، ودراسة (الرشيدي، 2019)، ودراسة (2021 </w:t>
      </w:r>
      <w:r>
        <w:rPr>
          <w:rFonts w:ascii="Simplified Arabic" w:eastAsia="Simplified Arabic" w:hAnsi="Simplified Arabic" w:cs="Simplified Arabic"/>
          <w:sz w:val="28"/>
          <w:szCs w:val="28"/>
        </w:rPr>
        <w:t>ALI OTHER</w:t>
      </w:r>
      <w:r>
        <w:rPr>
          <w:rFonts w:ascii="Simplified Arabic" w:eastAsia="Simplified Arabic" w:hAnsi="Simplified Arabic" w:cs="Simplified Arabic"/>
          <w:sz w:val="28"/>
          <w:szCs w:val="28"/>
          <w:rtl/>
        </w:rPr>
        <w:t xml:space="preserve"> حيث تم إعطاء الحوافز والتعويضات بهذه الدراسات بالمستوى المتوسط.</w:t>
      </w:r>
    </w:p>
    <w:p w14:paraId="2885DB89"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(17):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تقييم الاداء.</w:t>
      </w:r>
    </w:p>
    <w:tbl>
      <w:tblPr>
        <w:tblStyle w:val="ae"/>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9"/>
        <w:gridCol w:w="3038"/>
        <w:gridCol w:w="901"/>
        <w:gridCol w:w="1034"/>
        <w:gridCol w:w="950"/>
        <w:gridCol w:w="831"/>
        <w:gridCol w:w="889"/>
        <w:gridCol w:w="725"/>
        <w:gridCol w:w="739"/>
      </w:tblGrid>
      <w:tr w:rsidR="00A13B2C" w14:paraId="321C5EB4"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3243E20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038" w:type="dxa"/>
          </w:tcPr>
          <w:p w14:paraId="7141DB8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901" w:type="dxa"/>
          </w:tcPr>
          <w:p w14:paraId="0690FAA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1034" w:type="dxa"/>
          </w:tcPr>
          <w:p w14:paraId="02EDB74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0" w:type="dxa"/>
          </w:tcPr>
          <w:p w14:paraId="749C34D7"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31" w:type="dxa"/>
          </w:tcPr>
          <w:p w14:paraId="27A4227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889" w:type="dxa"/>
          </w:tcPr>
          <w:p w14:paraId="5ECAA0C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25" w:type="dxa"/>
          </w:tcPr>
          <w:p w14:paraId="1E867D3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739" w:type="dxa"/>
          </w:tcPr>
          <w:p w14:paraId="287F2E3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7E0D6FDC"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0569E2C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038" w:type="dxa"/>
          </w:tcPr>
          <w:p w14:paraId="4A2CC4E7"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يتوافر في الشركة نظام تقويم أداء فعال يعتمد على معايير الخبرة والكفاءة </w:t>
            </w:r>
          </w:p>
        </w:tc>
        <w:tc>
          <w:tcPr>
            <w:tcW w:w="901" w:type="dxa"/>
          </w:tcPr>
          <w:p w14:paraId="328AB400"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3.18</w:t>
            </w:r>
          </w:p>
        </w:tc>
        <w:tc>
          <w:tcPr>
            <w:tcW w:w="1034" w:type="dxa"/>
          </w:tcPr>
          <w:p w14:paraId="0E2834ED"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63.6</w:t>
            </w:r>
          </w:p>
        </w:tc>
        <w:tc>
          <w:tcPr>
            <w:tcW w:w="950" w:type="dxa"/>
          </w:tcPr>
          <w:p w14:paraId="3783222B"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1.285</w:t>
            </w:r>
          </w:p>
        </w:tc>
        <w:tc>
          <w:tcPr>
            <w:tcW w:w="831" w:type="dxa"/>
          </w:tcPr>
          <w:p w14:paraId="3CC29CB2"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34.870</w:t>
            </w:r>
          </w:p>
        </w:tc>
        <w:tc>
          <w:tcPr>
            <w:tcW w:w="889" w:type="dxa"/>
          </w:tcPr>
          <w:p w14:paraId="110220A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19AC2F5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w:t>
            </w:r>
          </w:p>
        </w:tc>
        <w:tc>
          <w:tcPr>
            <w:tcW w:w="739" w:type="dxa"/>
          </w:tcPr>
          <w:p w14:paraId="7D9FFF2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048879E5"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6489375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038" w:type="dxa"/>
          </w:tcPr>
          <w:p w14:paraId="7F1CFE83"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 تتم عملية معالجة الانحرافات بالتعاون مع الإدارة والموظفين </w:t>
            </w:r>
          </w:p>
        </w:tc>
        <w:tc>
          <w:tcPr>
            <w:tcW w:w="901" w:type="dxa"/>
          </w:tcPr>
          <w:p w14:paraId="165CD5BD"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3.19</w:t>
            </w:r>
          </w:p>
        </w:tc>
        <w:tc>
          <w:tcPr>
            <w:tcW w:w="1034" w:type="dxa"/>
          </w:tcPr>
          <w:p w14:paraId="028067BD"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63.8</w:t>
            </w:r>
          </w:p>
        </w:tc>
        <w:tc>
          <w:tcPr>
            <w:tcW w:w="950" w:type="dxa"/>
          </w:tcPr>
          <w:p w14:paraId="13187A5B"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1.281</w:t>
            </w:r>
          </w:p>
        </w:tc>
        <w:tc>
          <w:tcPr>
            <w:tcW w:w="831" w:type="dxa"/>
          </w:tcPr>
          <w:p w14:paraId="2D1AAD7C"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35.149</w:t>
            </w:r>
          </w:p>
        </w:tc>
        <w:tc>
          <w:tcPr>
            <w:tcW w:w="889" w:type="dxa"/>
          </w:tcPr>
          <w:p w14:paraId="737E2FE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4B00CA8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739" w:type="dxa"/>
          </w:tcPr>
          <w:p w14:paraId="7866383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2255320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02B8F1E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038" w:type="dxa"/>
          </w:tcPr>
          <w:p w14:paraId="0C23F43F"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تقوم الشركة باعتماد رأي المشرف المباشر في تقييم الأداء </w:t>
            </w:r>
          </w:p>
        </w:tc>
        <w:tc>
          <w:tcPr>
            <w:tcW w:w="901" w:type="dxa"/>
          </w:tcPr>
          <w:p w14:paraId="5A5DCE8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3.17</w:t>
            </w:r>
          </w:p>
        </w:tc>
        <w:tc>
          <w:tcPr>
            <w:tcW w:w="1034" w:type="dxa"/>
          </w:tcPr>
          <w:p w14:paraId="5BC835D8"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63.4</w:t>
            </w:r>
          </w:p>
        </w:tc>
        <w:tc>
          <w:tcPr>
            <w:tcW w:w="950" w:type="dxa"/>
          </w:tcPr>
          <w:p w14:paraId="2AC68E37"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1.286</w:t>
            </w:r>
          </w:p>
        </w:tc>
        <w:tc>
          <w:tcPr>
            <w:tcW w:w="831" w:type="dxa"/>
          </w:tcPr>
          <w:p w14:paraId="1E4A994B"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34.723</w:t>
            </w:r>
          </w:p>
        </w:tc>
        <w:tc>
          <w:tcPr>
            <w:tcW w:w="889" w:type="dxa"/>
          </w:tcPr>
          <w:p w14:paraId="2EE7866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031BBAB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w:t>
            </w:r>
          </w:p>
        </w:tc>
        <w:tc>
          <w:tcPr>
            <w:tcW w:w="739" w:type="dxa"/>
          </w:tcPr>
          <w:p w14:paraId="59D6D92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9CEE1DE"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396D930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038" w:type="dxa"/>
          </w:tcPr>
          <w:p w14:paraId="3BAF6FBB"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يتم قياس الأداء وفق اعتبارات سلوكية تتمثل في التعاون، الانضباط، والانتظام.</w:t>
            </w:r>
          </w:p>
        </w:tc>
        <w:tc>
          <w:tcPr>
            <w:tcW w:w="901" w:type="dxa"/>
          </w:tcPr>
          <w:p w14:paraId="545E2522"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3.17</w:t>
            </w:r>
          </w:p>
        </w:tc>
        <w:tc>
          <w:tcPr>
            <w:tcW w:w="1034" w:type="dxa"/>
          </w:tcPr>
          <w:p w14:paraId="3AC37F24"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63.4</w:t>
            </w:r>
          </w:p>
        </w:tc>
        <w:tc>
          <w:tcPr>
            <w:tcW w:w="950" w:type="dxa"/>
          </w:tcPr>
          <w:p w14:paraId="78F1503B"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1.280</w:t>
            </w:r>
          </w:p>
        </w:tc>
        <w:tc>
          <w:tcPr>
            <w:tcW w:w="831" w:type="dxa"/>
          </w:tcPr>
          <w:p w14:paraId="5C9FE490"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34.957</w:t>
            </w:r>
          </w:p>
        </w:tc>
        <w:tc>
          <w:tcPr>
            <w:tcW w:w="889" w:type="dxa"/>
          </w:tcPr>
          <w:p w14:paraId="7D104F5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75C08D1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9</w:t>
            </w:r>
          </w:p>
        </w:tc>
        <w:tc>
          <w:tcPr>
            <w:tcW w:w="739" w:type="dxa"/>
          </w:tcPr>
          <w:p w14:paraId="76F1156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D72E1B2"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30BBC63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3038" w:type="dxa"/>
          </w:tcPr>
          <w:p w14:paraId="2EAFC0D0"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تعتمد الشركة في تقييم الأداء نتائج كمية ملموسة. </w:t>
            </w:r>
          </w:p>
        </w:tc>
        <w:tc>
          <w:tcPr>
            <w:tcW w:w="901" w:type="dxa"/>
          </w:tcPr>
          <w:p w14:paraId="2784B21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3.19</w:t>
            </w:r>
          </w:p>
        </w:tc>
        <w:tc>
          <w:tcPr>
            <w:tcW w:w="1034" w:type="dxa"/>
          </w:tcPr>
          <w:p w14:paraId="28B03375"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63.8</w:t>
            </w:r>
          </w:p>
        </w:tc>
        <w:tc>
          <w:tcPr>
            <w:tcW w:w="950" w:type="dxa"/>
          </w:tcPr>
          <w:p w14:paraId="0AB2DDF5"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1.285</w:t>
            </w:r>
          </w:p>
        </w:tc>
        <w:tc>
          <w:tcPr>
            <w:tcW w:w="831" w:type="dxa"/>
          </w:tcPr>
          <w:p w14:paraId="0AF9BA4D"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35.041</w:t>
            </w:r>
          </w:p>
        </w:tc>
        <w:tc>
          <w:tcPr>
            <w:tcW w:w="889" w:type="dxa"/>
          </w:tcPr>
          <w:p w14:paraId="296CDB9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5030EB7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739" w:type="dxa"/>
          </w:tcPr>
          <w:p w14:paraId="7FC7577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38DCE0F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5B493A83"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3038" w:type="dxa"/>
          </w:tcPr>
          <w:p w14:paraId="23568D0E"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يسهم نظام تقويم أداء الأفراد في تطوير العاملين وزيادة مهاراتهم </w:t>
            </w:r>
          </w:p>
        </w:tc>
        <w:tc>
          <w:tcPr>
            <w:tcW w:w="901" w:type="dxa"/>
          </w:tcPr>
          <w:p w14:paraId="4A6E2747"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3.20</w:t>
            </w:r>
          </w:p>
        </w:tc>
        <w:tc>
          <w:tcPr>
            <w:tcW w:w="1034" w:type="dxa"/>
          </w:tcPr>
          <w:p w14:paraId="7EE5BCC9"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64</w:t>
            </w:r>
          </w:p>
        </w:tc>
        <w:tc>
          <w:tcPr>
            <w:tcW w:w="950" w:type="dxa"/>
          </w:tcPr>
          <w:p w14:paraId="4E885DBC"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1.278</w:t>
            </w:r>
          </w:p>
        </w:tc>
        <w:tc>
          <w:tcPr>
            <w:tcW w:w="831" w:type="dxa"/>
          </w:tcPr>
          <w:p w14:paraId="6080D2B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35.279</w:t>
            </w:r>
          </w:p>
        </w:tc>
        <w:tc>
          <w:tcPr>
            <w:tcW w:w="889" w:type="dxa"/>
          </w:tcPr>
          <w:p w14:paraId="49213D2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1B34E11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739" w:type="dxa"/>
          </w:tcPr>
          <w:p w14:paraId="56ACA90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D53875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0CAFF7E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3038" w:type="dxa"/>
          </w:tcPr>
          <w:p w14:paraId="55C6BA14"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 xml:space="preserve">تعمل الشركة على تزويد الموظفين بالمعلومات لغرض تطوير نظام تقييم الأداء </w:t>
            </w:r>
          </w:p>
        </w:tc>
        <w:tc>
          <w:tcPr>
            <w:tcW w:w="901" w:type="dxa"/>
          </w:tcPr>
          <w:p w14:paraId="43DD6496"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3.20</w:t>
            </w:r>
          </w:p>
        </w:tc>
        <w:tc>
          <w:tcPr>
            <w:tcW w:w="1034" w:type="dxa"/>
          </w:tcPr>
          <w:p w14:paraId="1F68A7BC"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64</w:t>
            </w:r>
          </w:p>
        </w:tc>
        <w:tc>
          <w:tcPr>
            <w:tcW w:w="950" w:type="dxa"/>
          </w:tcPr>
          <w:p w14:paraId="0CF79797"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1.279</w:t>
            </w:r>
          </w:p>
        </w:tc>
        <w:tc>
          <w:tcPr>
            <w:tcW w:w="831" w:type="dxa"/>
          </w:tcPr>
          <w:p w14:paraId="117F297D"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35.302</w:t>
            </w:r>
          </w:p>
        </w:tc>
        <w:tc>
          <w:tcPr>
            <w:tcW w:w="889" w:type="dxa"/>
          </w:tcPr>
          <w:p w14:paraId="56676BA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5899342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739" w:type="dxa"/>
          </w:tcPr>
          <w:p w14:paraId="0872207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7A4E791"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287ACFF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3038" w:type="dxa"/>
          </w:tcPr>
          <w:p w14:paraId="0A8A2B81"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tl/>
              </w:rPr>
              <w:t xml:space="preserve">تعتمد الشركة في تقييم الأداء على تطبيق استمارة واحدة لمختلف الدرجات. </w:t>
            </w:r>
          </w:p>
        </w:tc>
        <w:tc>
          <w:tcPr>
            <w:tcW w:w="901" w:type="dxa"/>
          </w:tcPr>
          <w:p w14:paraId="71B39A60"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3.18</w:t>
            </w:r>
          </w:p>
        </w:tc>
        <w:tc>
          <w:tcPr>
            <w:tcW w:w="1034" w:type="dxa"/>
          </w:tcPr>
          <w:p w14:paraId="12363CA7"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63.6</w:t>
            </w:r>
          </w:p>
        </w:tc>
        <w:tc>
          <w:tcPr>
            <w:tcW w:w="950" w:type="dxa"/>
          </w:tcPr>
          <w:p w14:paraId="45C19C2C" w14:textId="77777777" w:rsidR="00A13B2C" w:rsidRDefault="00000000">
            <w:pPr>
              <w:ind w:left="60" w:right="60"/>
              <w:jc w:val="center"/>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1.273</w:t>
            </w:r>
          </w:p>
        </w:tc>
        <w:tc>
          <w:tcPr>
            <w:tcW w:w="831" w:type="dxa"/>
          </w:tcPr>
          <w:p w14:paraId="2F912518"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35.195</w:t>
            </w:r>
          </w:p>
        </w:tc>
        <w:tc>
          <w:tcPr>
            <w:tcW w:w="889" w:type="dxa"/>
          </w:tcPr>
          <w:p w14:paraId="6E48CCC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79E4DDE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739" w:type="dxa"/>
          </w:tcPr>
          <w:p w14:paraId="5C230C8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7822D742"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dxa"/>
          </w:tcPr>
          <w:p w14:paraId="1C5492E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9</w:t>
            </w:r>
          </w:p>
        </w:tc>
        <w:tc>
          <w:tcPr>
            <w:tcW w:w="3038" w:type="dxa"/>
          </w:tcPr>
          <w:p w14:paraId="73953B20"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tl/>
              </w:rPr>
              <w:t>يحفز التقييم الموضوعي والمستمر الموظفين في الشركة على الابداع في مجال عملهم.</w:t>
            </w:r>
          </w:p>
        </w:tc>
        <w:tc>
          <w:tcPr>
            <w:tcW w:w="901" w:type="dxa"/>
          </w:tcPr>
          <w:p w14:paraId="3F0A4132"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3.21</w:t>
            </w:r>
          </w:p>
        </w:tc>
        <w:tc>
          <w:tcPr>
            <w:tcW w:w="1034" w:type="dxa"/>
          </w:tcPr>
          <w:p w14:paraId="0773FDB3"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64.2</w:t>
            </w:r>
          </w:p>
        </w:tc>
        <w:tc>
          <w:tcPr>
            <w:tcW w:w="950" w:type="dxa"/>
          </w:tcPr>
          <w:p w14:paraId="07D86A09" w14:textId="77777777" w:rsidR="00A13B2C" w:rsidRDefault="00000000">
            <w:pPr>
              <w:ind w:left="60" w:right="60"/>
              <w:jc w:val="center"/>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1.289</w:t>
            </w:r>
          </w:p>
        </w:tc>
        <w:tc>
          <w:tcPr>
            <w:tcW w:w="831" w:type="dxa"/>
          </w:tcPr>
          <w:p w14:paraId="1468A2FB"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35.133</w:t>
            </w:r>
          </w:p>
        </w:tc>
        <w:tc>
          <w:tcPr>
            <w:tcW w:w="889" w:type="dxa"/>
          </w:tcPr>
          <w:p w14:paraId="0D41242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1714525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739" w:type="dxa"/>
          </w:tcPr>
          <w:p w14:paraId="01A6D41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75FCC18"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gridSpan w:val="2"/>
          </w:tcPr>
          <w:p w14:paraId="6BA8F091" w14:textId="77777777" w:rsidR="00A13B2C" w:rsidRDefault="00000000">
            <w:pPr>
              <w:bidi/>
              <w:jc w:val="both"/>
              <w:rPr>
                <w:sz w:val="20"/>
                <w:szCs w:val="20"/>
              </w:rPr>
            </w:pPr>
            <w:r>
              <w:rPr>
                <w:sz w:val="20"/>
                <w:szCs w:val="20"/>
                <w:rtl/>
              </w:rPr>
              <w:t>المجموع</w:t>
            </w:r>
          </w:p>
        </w:tc>
        <w:tc>
          <w:tcPr>
            <w:tcW w:w="901" w:type="dxa"/>
          </w:tcPr>
          <w:p w14:paraId="4B21DE2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3.1865</w:t>
            </w:r>
          </w:p>
        </w:tc>
        <w:tc>
          <w:tcPr>
            <w:tcW w:w="1034" w:type="dxa"/>
          </w:tcPr>
          <w:p w14:paraId="6D53E17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b/>
                <w:sz w:val="18"/>
                <w:szCs w:val="18"/>
              </w:rPr>
            </w:pPr>
            <w:r>
              <w:rPr>
                <w:b/>
                <w:sz w:val="18"/>
                <w:szCs w:val="18"/>
              </w:rPr>
              <w:t>63.6</w:t>
            </w:r>
          </w:p>
        </w:tc>
        <w:tc>
          <w:tcPr>
            <w:tcW w:w="950" w:type="dxa"/>
          </w:tcPr>
          <w:p w14:paraId="45FDA2F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b/>
                <w:sz w:val="18"/>
                <w:szCs w:val="18"/>
              </w:rPr>
            </w:pPr>
            <w:r>
              <w:rPr>
                <w:b/>
                <w:sz w:val="18"/>
                <w:szCs w:val="18"/>
              </w:rPr>
              <w:t>1.27294</w:t>
            </w:r>
          </w:p>
        </w:tc>
        <w:tc>
          <w:tcPr>
            <w:tcW w:w="831" w:type="dxa"/>
          </w:tcPr>
          <w:p w14:paraId="2E62C16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b/>
                <w:sz w:val="18"/>
                <w:szCs w:val="18"/>
              </w:rPr>
            </w:pPr>
            <w:r>
              <w:rPr>
                <w:b/>
                <w:sz w:val="18"/>
                <w:szCs w:val="18"/>
              </w:rPr>
              <w:t>35.313</w:t>
            </w:r>
          </w:p>
        </w:tc>
        <w:tc>
          <w:tcPr>
            <w:tcW w:w="889" w:type="dxa"/>
          </w:tcPr>
          <w:p w14:paraId="1DA2E2D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25" w:type="dxa"/>
          </w:tcPr>
          <w:p w14:paraId="0CE60C95" w14:textId="77777777" w:rsidR="00A13B2C" w:rsidRDefault="00A13B2C">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p>
        </w:tc>
        <w:tc>
          <w:tcPr>
            <w:tcW w:w="739" w:type="dxa"/>
          </w:tcPr>
          <w:p w14:paraId="707D70D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5125674B"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(17) أن:</w:t>
      </w:r>
    </w:p>
    <w:p w14:paraId="22F89964"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(9) التي تنص على (</w:t>
      </w:r>
      <w:r>
        <w:rPr>
          <w:rFonts w:ascii="Simplified Arabic" w:eastAsia="Simplified Arabic" w:hAnsi="Simplified Arabic" w:cs="Simplified Arabic"/>
          <w:b/>
          <w:sz w:val="28"/>
          <w:szCs w:val="28"/>
          <w:rtl/>
        </w:rPr>
        <w:t>يحفز التقييم الموضوعي والمستمر الموظفين في الشركة على الابداع في مجال عملهم</w:t>
      </w:r>
      <w:r>
        <w:rPr>
          <w:rFonts w:ascii="Simplified Arabic" w:eastAsia="Simplified Arabic" w:hAnsi="Simplified Arabic" w:cs="Simplified Arabic"/>
          <w:sz w:val="28"/>
          <w:szCs w:val="28"/>
          <w:rtl/>
        </w:rPr>
        <w:t>) بوسط حسابي 3.21% ووزن نسبي 64.2</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36214F72"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أما الفقرة رقم (4) التي تنص على (</w:t>
      </w:r>
      <w:r>
        <w:rPr>
          <w:rFonts w:ascii="Simplified Arabic" w:eastAsia="Simplified Arabic" w:hAnsi="Simplified Arabic" w:cs="Simplified Arabic"/>
          <w:b/>
          <w:sz w:val="28"/>
          <w:szCs w:val="28"/>
          <w:rtl/>
        </w:rPr>
        <w:t>يتم قياس الأداء وفق اعتبارات سلوكية تتمثل في التعاون، الانضباط، والانتظام.</w:t>
      </w:r>
      <w:r>
        <w:rPr>
          <w:rFonts w:ascii="Simplified Arabic" w:eastAsia="Simplified Arabic" w:hAnsi="Simplified Arabic" w:cs="Simplified Arabic"/>
          <w:sz w:val="28"/>
          <w:szCs w:val="28"/>
          <w:rtl/>
        </w:rPr>
        <w:t>) بوسط حسابي 3.17% ووزن نسبي 63.4</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36F19225"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lastRenderedPageBreak/>
        <w:t>وقد تبين أن الوزن النسبي لإجمالي مجال تقييم الاداء في هيئة السياحة في إقليم كردستان العراق" قد بلغ 3.18% وبمتوسط حسابي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فقرات هذا المجال بدرجة متوسطة وفق المحك الاحصائي المعتمد.</w:t>
      </w:r>
    </w:p>
    <w:p w14:paraId="6C806516"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ويعزو الباحث إلى وضوح القوانين والإجراءات المتبعة من هيئة السياحة في إقليم كردستان العراق في عملية تقييم الأداء مما ينعكس على وجود معايير النزاهة والشفافية في عملية تقييم الأداء.</w:t>
      </w:r>
    </w:p>
    <w:p w14:paraId="14B3006B"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ومما سبق يمكن تحليل مجالات إدارة الموارد البشرية من خلال الجدول رقم (18) وعلى النحو الاتي: </w:t>
      </w:r>
    </w:p>
    <w:p w14:paraId="3223D36D"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(18): الوزن النسبي والمتوسط الحسابي والانحراف المعياري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مجالات إدارة الموارد البشرية.</w:t>
      </w:r>
    </w:p>
    <w:tbl>
      <w:tblPr>
        <w:tblStyle w:val="af"/>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8"/>
        <w:gridCol w:w="1660"/>
        <w:gridCol w:w="1064"/>
        <w:gridCol w:w="1064"/>
        <w:gridCol w:w="1064"/>
        <w:gridCol w:w="1064"/>
        <w:gridCol w:w="1064"/>
        <w:gridCol w:w="1064"/>
        <w:gridCol w:w="1064"/>
      </w:tblGrid>
      <w:tr w:rsidR="00A13B2C" w14:paraId="60819EC0"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372CC2C"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rtl/>
              </w:rPr>
              <w:t>م</w:t>
            </w:r>
          </w:p>
        </w:tc>
        <w:tc>
          <w:tcPr>
            <w:tcW w:w="1660" w:type="dxa"/>
          </w:tcPr>
          <w:p w14:paraId="060F8A1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المجالات</w:t>
            </w:r>
          </w:p>
        </w:tc>
        <w:tc>
          <w:tcPr>
            <w:tcW w:w="1064" w:type="dxa"/>
          </w:tcPr>
          <w:p w14:paraId="1D30EFC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 الحسابي</w:t>
            </w:r>
          </w:p>
        </w:tc>
        <w:tc>
          <w:tcPr>
            <w:tcW w:w="1064" w:type="dxa"/>
          </w:tcPr>
          <w:p w14:paraId="796C0001"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الوزن النسبي</w:t>
            </w:r>
          </w:p>
        </w:tc>
        <w:tc>
          <w:tcPr>
            <w:tcW w:w="1064" w:type="dxa"/>
          </w:tcPr>
          <w:p w14:paraId="3F492E9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الانحراف المعياري</w:t>
            </w:r>
          </w:p>
        </w:tc>
        <w:tc>
          <w:tcPr>
            <w:tcW w:w="1064" w:type="dxa"/>
          </w:tcPr>
          <w:p w14:paraId="758CECA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قيمة (</w:t>
            </w:r>
            <w:r>
              <w:rPr>
                <w:rFonts w:ascii="Simplified Arabic" w:eastAsia="Simplified Arabic" w:hAnsi="Simplified Arabic" w:cs="Simplified Arabic"/>
              </w:rPr>
              <w:t>t</w:t>
            </w:r>
            <w:r>
              <w:rPr>
                <w:rFonts w:ascii="Simplified Arabic" w:eastAsia="Simplified Arabic" w:hAnsi="Simplified Arabic" w:cs="Simplified Arabic"/>
                <w:rtl/>
              </w:rPr>
              <w:t>)</w:t>
            </w:r>
          </w:p>
        </w:tc>
        <w:tc>
          <w:tcPr>
            <w:tcW w:w="1064" w:type="dxa"/>
          </w:tcPr>
          <w:p w14:paraId="3A5FE3C4"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مستوى المعنوية</w:t>
            </w:r>
          </w:p>
        </w:tc>
        <w:tc>
          <w:tcPr>
            <w:tcW w:w="1064" w:type="dxa"/>
          </w:tcPr>
          <w:p w14:paraId="0BB19E1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الترتيب</w:t>
            </w:r>
          </w:p>
        </w:tc>
        <w:tc>
          <w:tcPr>
            <w:tcW w:w="1064" w:type="dxa"/>
          </w:tcPr>
          <w:p w14:paraId="380986B5"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درجة الموافقة</w:t>
            </w:r>
          </w:p>
        </w:tc>
      </w:tr>
      <w:tr w:rsidR="00A13B2C" w14:paraId="6F1D85B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7B41326"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rPr>
              <w:t>1</w:t>
            </w:r>
          </w:p>
        </w:tc>
        <w:tc>
          <w:tcPr>
            <w:tcW w:w="1660" w:type="dxa"/>
          </w:tcPr>
          <w:p w14:paraId="024F8C2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الاختيار والتعيين</w:t>
            </w:r>
          </w:p>
        </w:tc>
        <w:tc>
          <w:tcPr>
            <w:tcW w:w="1064" w:type="dxa"/>
          </w:tcPr>
          <w:p w14:paraId="40BF49A5"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3.1884</w:t>
            </w:r>
          </w:p>
        </w:tc>
        <w:tc>
          <w:tcPr>
            <w:tcW w:w="1064" w:type="dxa"/>
          </w:tcPr>
          <w:p w14:paraId="0579044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63.6</w:t>
            </w:r>
          </w:p>
        </w:tc>
        <w:tc>
          <w:tcPr>
            <w:tcW w:w="1064" w:type="dxa"/>
          </w:tcPr>
          <w:p w14:paraId="0EA4FCC5"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1.26698</w:t>
            </w:r>
          </w:p>
        </w:tc>
        <w:tc>
          <w:tcPr>
            <w:tcW w:w="1064" w:type="dxa"/>
          </w:tcPr>
          <w:p w14:paraId="6A81CC28"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35.500</w:t>
            </w:r>
          </w:p>
        </w:tc>
        <w:tc>
          <w:tcPr>
            <w:tcW w:w="1064" w:type="dxa"/>
          </w:tcPr>
          <w:p w14:paraId="10821C6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6A87AD1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1</w:t>
            </w:r>
          </w:p>
        </w:tc>
        <w:tc>
          <w:tcPr>
            <w:tcW w:w="1064" w:type="dxa"/>
          </w:tcPr>
          <w:p w14:paraId="7209701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29FB1876"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5AA04873"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rPr>
              <w:t>2</w:t>
            </w:r>
          </w:p>
        </w:tc>
        <w:tc>
          <w:tcPr>
            <w:tcW w:w="1660" w:type="dxa"/>
          </w:tcPr>
          <w:p w14:paraId="520844C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التمكين</w:t>
            </w:r>
          </w:p>
        </w:tc>
        <w:tc>
          <w:tcPr>
            <w:tcW w:w="1064" w:type="dxa"/>
          </w:tcPr>
          <w:p w14:paraId="22449BA8"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3.1859</w:t>
            </w:r>
          </w:p>
        </w:tc>
        <w:tc>
          <w:tcPr>
            <w:tcW w:w="1064" w:type="dxa"/>
          </w:tcPr>
          <w:p w14:paraId="3D14496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63.6</w:t>
            </w:r>
          </w:p>
        </w:tc>
        <w:tc>
          <w:tcPr>
            <w:tcW w:w="1064" w:type="dxa"/>
          </w:tcPr>
          <w:p w14:paraId="4E51F327"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1.27221</w:t>
            </w:r>
          </w:p>
        </w:tc>
        <w:tc>
          <w:tcPr>
            <w:tcW w:w="1064" w:type="dxa"/>
          </w:tcPr>
          <w:p w14:paraId="38E9F21D"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35.327</w:t>
            </w:r>
          </w:p>
        </w:tc>
        <w:tc>
          <w:tcPr>
            <w:tcW w:w="1064" w:type="dxa"/>
          </w:tcPr>
          <w:p w14:paraId="01FA1F4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738F7B8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3</w:t>
            </w:r>
          </w:p>
        </w:tc>
        <w:tc>
          <w:tcPr>
            <w:tcW w:w="1064" w:type="dxa"/>
          </w:tcPr>
          <w:p w14:paraId="6281D5F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2C139504"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0E640A2"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rPr>
              <w:t>3</w:t>
            </w:r>
          </w:p>
        </w:tc>
        <w:tc>
          <w:tcPr>
            <w:tcW w:w="1660" w:type="dxa"/>
          </w:tcPr>
          <w:p w14:paraId="3C4A518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التدريب والتطوير</w:t>
            </w:r>
          </w:p>
        </w:tc>
        <w:tc>
          <w:tcPr>
            <w:tcW w:w="1064" w:type="dxa"/>
          </w:tcPr>
          <w:p w14:paraId="0A27921A"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3.1847</w:t>
            </w:r>
          </w:p>
        </w:tc>
        <w:tc>
          <w:tcPr>
            <w:tcW w:w="1064" w:type="dxa"/>
          </w:tcPr>
          <w:p w14:paraId="2B1C96E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63.6</w:t>
            </w:r>
          </w:p>
        </w:tc>
        <w:tc>
          <w:tcPr>
            <w:tcW w:w="1064" w:type="dxa"/>
          </w:tcPr>
          <w:p w14:paraId="02D71E1A"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1.26804</w:t>
            </w:r>
          </w:p>
        </w:tc>
        <w:tc>
          <w:tcPr>
            <w:tcW w:w="1064" w:type="dxa"/>
          </w:tcPr>
          <w:p w14:paraId="11AA85AB"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35.429</w:t>
            </w:r>
          </w:p>
        </w:tc>
        <w:tc>
          <w:tcPr>
            <w:tcW w:w="1064" w:type="dxa"/>
          </w:tcPr>
          <w:p w14:paraId="55D6A9C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273BC15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4</w:t>
            </w:r>
          </w:p>
        </w:tc>
        <w:tc>
          <w:tcPr>
            <w:tcW w:w="1064" w:type="dxa"/>
          </w:tcPr>
          <w:p w14:paraId="3A74C0C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36B7663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6487952"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rPr>
              <w:t>4</w:t>
            </w:r>
          </w:p>
        </w:tc>
        <w:tc>
          <w:tcPr>
            <w:tcW w:w="1660" w:type="dxa"/>
          </w:tcPr>
          <w:p w14:paraId="2563017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 xml:space="preserve">التعويضات </w:t>
            </w:r>
          </w:p>
        </w:tc>
        <w:tc>
          <w:tcPr>
            <w:tcW w:w="1064" w:type="dxa"/>
          </w:tcPr>
          <w:p w14:paraId="623C721F"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3.1784</w:t>
            </w:r>
          </w:p>
        </w:tc>
        <w:tc>
          <w:tcPr>
            <w:tcW w:w="1064" w:type="dxa"/>
          </w:tcPr>
          <w:p w14:paraId="43F2F01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63.4</w:t>
            </w:r>
          </w:p>
        </w:tc>
        <w:tc>
          <w:tcPr>
            <w:tcW w:w="1064" w:type="dxa"/>
          </w:tcPr>
          <w:p w14:paraId="59F0B017"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1.27211</w:t>
            </w:r>
          </w:p>
        </w:tc>
        <w:tc>
          <w:tcPr>
            <w:tcW w:w="1064" w:type="dxa"/>
          </w:tcPr>
          <w:p w14:paraId="01A03C20"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35.246</w:t>
            </w:r>
          </w:p>
        </w:tc>
        <w:tc>
          <w:tcPr>
            <w:tcW w:w="1064" w:type="dxa"/>
          </w:tcPr>
          <w:p w14:paraId="7B2F3BF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5E1C503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5</w:t>
            </w:r>
          </w:p>
        </w:tc>
        <w:tc>
          <w:tcPr>
            <w:tcW w:w="1064" w:type="dxa"/>
          </w:tcPr>
          <w:p w14:paraId="7F3F33E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6AB313E3"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34D9D78D"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rPr>
              <w:t>5</w:t>
            </w:r>
          </w:p>
        </w:tc>
        <w:tc>
          <w:tcPr>
            <w:tcW w:w="1660" w:type="dxa"/>
          </w:tcPr>
          <w:p w14:paraId="242F083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تقييم الاداء</w:t>
            </w:r>
          </w:p>
        </w:tc>
        <w:tc>
          <w:tcPr>
            <w:tcW w:w="1064" w:type="dxa"/>
          </w:tcPr>
          <w:p w14:paraId="3B5A6D69"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3.1865</w:t>
            </w:r>
          </w:p>
        </w:tc>
        <w:tc>
          <w:tcPr>
            <w:tcW w:w="1064" w:type="dxa"/>
          </w:tcPr>
          <w:p w14:paraId="172429A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63.6</w:t>
            </w:r>
          </w:p>
        </w:tc>
        <w:tc>
          <w:tcPr>
            <w:tcW w:w="1064" w:type="dxa"/>
          </w:tcPr>
          <w:p w14:paraId="615F3466"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1.27294</w:t>
            </w:r>
          </w:p>
        </w:tc>
        <w:tc>
          <w:tcPr>
            <w:tcW w:w="1064" w:type="dxa"/>
          </w:tcPr>
          <w:p w14:paraId="1C6A1E80"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35.313</w:t>
            </w:r>
          </w:p>
        </w:tc>
        <w:tc>
          <w:tcPr>
            <w:tcW w:w="1064" w:type="dxa"/>
          </w:tcPr>
          <w:p w14:paraId="2E20C82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3AAA533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2</w:t>
            </w:r>
          </w:p>
        </w:tc>
        <w:tc>
          <w:tcPr>
            <w:tcW w:w="1064" w:type="dxa"/>
          </w:tcPr>
          <w:p w14:paraId="3347F5F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2E631FFB"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730ED689"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rtl/>
              </w:rPr>
              <w:t>المجموع</w:t>
            </w:r>
          </w:p>
        </w:tc>
        <w:tc>
          <w:tcPr>
            <w:tcW w:w="1064" w:type="dxa"/>
          </w:tcPr>
          <w:p w14:paraId="1B49354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15.9239</w:t>
            </w:r>
          </w:p>
        </w:tc>
        <w:tc>
          <w:tcPr>
            <w:tcW w:w="1064" w:type="dxa"/>
          </w:tcPr>
          <w:p w14:paraId="628D2FF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63.5</w:t>
            </w:r>
          </w:p>
        </w:tc>
        <w:tc>
          <w:tcPr>
            <w:tcW w:w="1064" w:type="dxa"/>
          </w:tcPr>
          <w:p w14:paraId="5D7614C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6.33295</w:t>
            </w:r>
          </w:p>
        </w:tc>
        <w:tc>
          <w:tcPr>
            <w:tcW w:w="1064" w:type="dxa"/>
          </w:tcPr>
          <w:p w14:paraId="1607444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35.471</w:t>
            </w:r>
          </w:p>
        </w:tc>
        <w:tc>
          <w:tcPr>
            <w:tcW w:w="1064" w:type="dxa"/>
          </w:tcPr>
          <w:p w14:paraId="2FD202B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26BE5064" w14:textId="77777777" w:rsidR="00A13B2C" w:rsidRDefault="00A13B2C">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p>
        </w:tc>
        <w:tc>
          <w:tcPr>
            <w:tcW w:w="1064" w:type="dxa"/>
          </w:tcPr>
          <w:p w14:paraId="6E1ECB1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bl>
    <w:p w14:paraId="2BCEB12F"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من خلال جدول رقم (18) يتضح لنا ما يلي:</w:t>
      </w:r>
    </w:p>
    <w:p w14:paraId="3370191D"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 xml:space="preserve">احتلال المجال الاختيار والتعيين المرتبة الأولى بين بقية المجالات مجالات إدارة الموارد البشرية بوزن نسبي بلغ 63.6% وبمتوسط بلغ 3.18 وانحراف معياري بلغ </w:t>
      </w:r>
      <w:proofErr w:type="gramStart"/>
      <w:r>
        <w:rPr>
          <w:rFonts w:ascii="Simplified Arabic" w:eastAsia="Simplified Arabic" w:hAnsi="Simplified Arabic" w:cs="Simplified Arabic"/>
          <w:sz w:val="28"/>
          <w:szCs w:val="28"/>
          <w:rtl/>
        </w:rPr>
        <w:t>1.26 ،</w:t>
      </w:r>
      <w:proofErr w:type="gramEnd"/>
      <w:r>
        <w:rPr>
          <w:rFonts w:ascii="Simplified Arabic" w:eastAsia="Simplified Arabic" w:hAnsi="Simplified Arabic" w:cs="Simplified Arabic"/>
          <w:sz w:val="28"/>
          <w:szCs w:val="28"/>
          <w:rtl/>
        </w:rPr>
        <w:t xml:space="preserve"> وذلك يعني موافقة افراد العينة على هذا المجال بدرجة متوسطة.</w:t>
      </w:r>
    </w:p>
    <w:p w14:paraId="6E803A7C"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 xml:space="preserve">بينما احتل المجال تقييم الاداء المرتبة الاخيرة بين بقية المجالات بوزن بلغ 63.6 وبمتوسط بلغ </w:t>
      </w:r>
      <w:proofErr w:type="gramStart"/>
      <w:r>
        <w:rPr>
          <w:rFonts w:ascii="Simplified Arabic" w:eastAsia="Simplified Arabic" w:hAnsi="Simplified Arabic" w:cs="Simplified Arabic"/>
          <w:sz w:val="28"/>
          <w:szCs w:val="28"/>
          <w:rtl/>
        </w:rPr>
        <w:t>3.18 ،</w:t>
      </w:r>
      <w:proofErr w:type="gramEnd"/>
      <w:r>
        <w:rPr>
          <w:rFonts w:ascii="Simplified Arabic" w:eastAsia="Simplified Arabic" w:hAnsi="Simplified Arabic" w:cs="Simplified Arabic"/>
          <w:sz w:val="28"/>
          <w:szCs w:val="28"/>
          <w:rtl/>
        </w:rPr>
        <w:t xml:space="preserve"> وانحراف معياري بلغ 1.27 ، وذلك يعني موافقة افراد العينة على هذا المجال بدرجة متوسطة.</w:t>
      </w:r>
    </w:p>
    <w:p w14:paraId="485095CA"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كما تبين ان الوزن النسبي لإجمالي محاور إدارة الموارد البشرية بلغ 63.6 وبمتوسط بلغ </w:t>
      </w:r>
      <w:proofErr w:type="gramStart"/>
      <w:r>
        <w:rPr>
          <w:rFonts w:ascii="Simplified Arabic" w:eastAsia="Simplified Arabic" w:hAnsi="Simplified Arabic" w:cs="Simplified Arabic"/>
          <w:sz w:val="28"/>
          <w:szCs w:val="28"/>
          <w:rtl/>
        </w:rPr>
        <w:t>3.18 ،</w:t>
      </w:r>
      <w:proofErr w:type="gramEnd"/>
      <w:r>
        <w:rPr>
          <w:rFonts w:ascii="Simplified Arabic" w:eastAsia="Simplified Arabic" w:hAnsi="Simplified Arabic" w:cs="Simplified Arabic"/>
          <w:sz w:val="28"/>
          <w:szCs w:val="28"/>
          <w:rtl/>
        </w:rPr>
        <w:t xml:space="preserve"> وذلك يعني موافقة افراد العينة على مجمل مجالات جاء بدرجة متوسطة.</w:t>
      </w:r>
    </w:p>
    <w:p w14:paraId="568F5234"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ويرى الباحث أن الوزن النسبي للمجالات مجتمعة والذي بلغ 63.18%. هي نسبة غير كافية، ويعزو الباحث هذه النتائج إلى طبيعة عمل هيئة السياحة، وكونهم يتحملون مسؤولية عملية ارشاد السائحين الى الأماكن السياحية وإنجاز معاملات الشركات السياحية في إقليم كردستان وخارجه فكان من الضروري التركيز على توفير جميع دعم العاملين لتقديم هذه الخدمات الواسعة ذات الضرورة الملحة للسائحين مما شكل ثقلاً كبيراً على كاهل الهيئة.</w:t>
      </w:r>
    </w:p>
    <w:p w14:paraId="53517D57" w14:textId="77777777" w:rsidR="00A13B2C" w:rsidRDefault="00000000">
      <w:pPr>
        <w:numPr>
          <w:ilvl w:val="0"/>
          <w:numId w:val="6"/>
        </w:num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تحليل فقرات " الأداء المتميز</w:t>
      </w:r>
    </w:p>
    <w:p w14:paraId="78425462"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(19):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المهارات القيادية.</w:t>
      </w:r>
    </w:p>
    <w:tbl>
      <w:tblPr>
        <w:tblStyle w:val="af0"/>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13"/>
        <w:gridCol w:w="3257"/>
        <w:gridCol w:w="842"/>
        <w:gridCol w:w="708"/>
        <w:gridCol w:w="954"/>
        <w:gridCol w:w="887"/>
        <w:gridCol w:w="913"/>
        <w:gridCol w:w="796"/>
        <w:gridCol w:w="806"/>
      </w:tblGrid>
      <w:tr w:rsidR="00A13B2C" w14:paraId="3B57B63F"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23AC356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257" w:type="dxa"/>
          </w:tcPr>
          <w:p w14:paraId="208894C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842" w:type="dxa"/>
          </w:tcPr>
          <w:p w14:paraId="32C0FF52"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708" w:type="dxa"/>
          </w:tcPr>
          <w:p w14:paraId="310FC2E2"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4" w:type="dxa"/>
          </w:tcPr>
          <w:p w14:paraId="44B426A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87" w:type="dxa"/>
          </w:tcPr>
          <w:p w14:paraId="4E3AAFC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913" w:type="dxa"/>
          </w:tcPr>
          <w:p w14:paraId="3C753A9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96" w:type="dxa"/>
          </w:tcPr>
          <w:p w14:paraId="78562EB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806" w:type="dxa"/>
          </w:tcPr>
          <w:p w14:paraId="1D4A02B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65C2E5AD"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2EF7617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257" w:type="dxa"/>
          </w:tcPr>
          <w:p w14:paraId="6362A5C9"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أبادر بتقديم الأفكار التي تسهم في حل الإشكاليات التي </w:t>
            </w:r>
            <w:proofErr w:type="spellStart"/>
            <w:r>
              <w:rPr>
                <w:rtl/>
              </w:rPr>
              <w:t>تواجهني</w:t>
            </w:r>
            <w:proofErr w:type="spellEnd"/>
            <w:r>
              <w:rPr>
                <w:rtl/>
              </w:rPr>
              <w:t xml:space="preserve">. </w:t>
            </w:r>
          </w:p>
        </w:tc>
        <w:tc>
          <w:tcPr>
            <w:tcW w:w="842" w:type="dxa"/>
          </w:tcPr>
          <w:p w14:paraId="5A7EF984"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3.19</w:t>
            </w:r>
          </w:p>
        </w:tc>
        <w:tc>
          <w:tcPr>
            <w:tcW w:w="708" w:type="dxa"/>
          </w:tcPr>
          <w:p w14:paraId="5437339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64C209C1"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1.277</w:t>
            </w:r>
          </w:p>
        </w:tc>
        <w:tc>
          <w:tcPr>
            <w:tcW w:w="887" w:type="dxa"/>
          </w:tcPr>
          <w:p w14:paraId="02FD2747"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35.257</w:t>
            </w:r>
          </w:p>
        </w:tc>
        <w:tc>
          <w:tcPr>
            <w:tcW w:w="913" w:type="dxa"/>
          </w:tcPr>
          <w:p w14:paraId="44D8936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439CA52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806" w:type="dxa"/>
          </w:tcPr>
          <w:p w14:paraId="6B77960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038D3CD"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00F20FF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257" w:type="dxa"/>
          </w:tcPr>
          <w:p w14:paraId="615B42B5"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أمتلك رؤية في العمل تنسجم مع رؤية شركتي. </w:t>
            </w:r>
          </w:p>
        </w:tc>
        <w:tc>
          <w:tcPr>
            <w:tcW w:w="842" w:type="dxa"/>
          </w:tcPr>
          <w:p w14:paraId="051AFAA4"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3.19</w:t>
            </w:r>
          </w:p>
        </w:tc>
        <w:tc>
          <w:tcPr>
            <w:tcW w:w="708" w:type="dxa"/>
          </w:tcPr>
          <w:p w14:paraId="770E1F3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73CFB526"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1.269</w:t>
            </w:r>
          </w:p>
        </w:tc>
        <w:tc>
          <w:tcPr>
            <w:tcW w:w="887" w:type="dxa"/>
          </w:tcPr>
          <w:p w14:paraId="026579E8"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35.478</w:t>
            </w:r>
          </w:p>
        </w:tc>
        <w:tc>
          <w:tcPr>
            <w:tcW w:w="913" w:type="dxa"/>
          </w:tcPr>
          <w:p w14:paraId="0A02599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1733414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806" w:type="dxa"/>
          </w:tcPr>
          <w:p w14:paraId="245B5E2E"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2AE2E16F"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7F2253CC"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257" w:type="dxa"/>
          </w:tcPr>
          <w:p w14:paraId="62F5A60E"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أمتلك ثقافة متنوعة خارج مجال العمل. </w:t>
            </w:r>
          </w:p>
        </w:tc>
        <w:tc>
          <w:tcPr>
            <w:tcW w:w="842" w:type="dxa"/>
          </w:tcPr>
          <w:p w14:paraId="04F04520"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3.19</w:t>
            </w:r>
          </w:p>
        </w:tc>
        <w:tc>
          <w:tcPr>
            <w:tcW w:w="708" w:type="dxa"/>
          </w:tcPr>
          <w:p w14:paraId="10988E8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47A0A9D5"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1.269</w:t>
            </w:r>
          </w:p>
        </w:tc>
        <w:tc>
          <w:tcPr>
            <w:tcW w:w="887" w:type="dxa"/>
          </w:tcPr>
          <w:p w14:paraId="79A03395"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35.478</w:t>
            </w:r>
          </w:p>
        </w:tc>
        <w:tc>
          <w:tcPr>
            <w:tcW w:w="913" w:type="dxa"/>
          </w:tcPr>
          <w:p w14:paraId="11E7C7D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03EABF4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806" w:type="dxa"/>
          </w:tcPr>
          <w:p w14:paraId="5FB7D7E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EAAB2D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5CEF265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257" w:type="dxa"/>
          </w:tcPr>
          <w:p w14:paraId="5D9F5264"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أشارك في ورش عمل تطويرية. </w:t>
            </w:r>
          </w:p>
        </w:tc>
        <w:tc>
          <w:tcPr>
            <w:tcW w:w="842" w:type="dxa"/>
          </w:tcPr>
          <w:p w14:paraId="44289E4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3.20</w:t>
            </w:r>
          </w:p>
        </w:tc>
        <w:tc>
          <w:tcPr>
            <w:tcW w:w="708" w:type="dxa"/>
          </w:tcPr>
          <w:p w14:paraId="654D868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6A2EB65E"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1.274</w:t>
            </w:r>
          </w:p>
        </w:tc>
        <w:tc>
          <w:tcPr>
            <w:tcW w:w="887" w:type="dxa"/>
          </w:tcPr>
          <w:p w14:paraId="1D171F60"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35.389</w:t>
            </w:r>
          </w:p>
        </w:tc>
        <w:tc>
          <w:tcPr>
            <w:tcW w:w="913" w:type="dxa"/>
          </w:tcPr>
          <w:p w14:paraId="1B1B569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02D5482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806" w:type="dxa"/>
          </w:tcPr>
          <w:p w14:paraId="4B3DD89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681C891"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159C6D8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3257" w:type="dxa"/>
          </w:tcPr>
          <w:p w14:paraId="2D229216"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أستمع وأنصت لزملائي ورؤسائي في العمل.</w:t>
            </w:r>
          </w:p>
        </w:tc>
        <w:tc>
          <w:tcPr>
            <w:tcW w:w="842" w:type="dxa"/>
          </w:tcPr>
          <w:p w14:paraId="224B18C1"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3.18</w:t>
            </w:r>
          </w:p>
        </w:tc>
        <w:tc>
          <w:tcPr>
            <w:tcW w:w="708" w:type="dxa"/>
          </w:tcPr>
          <w:p w14:paraId="360177E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7160F5C9"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1.269</w:t>
            </w:r>
          </w:p>
        </w:tc>
        <w:tc>
          <w:tcPr>
            <w:tcW w:w="887" w:type="dxa"/>
          </w:tcPr>
          <w:p w14:paraId="2FC2144F"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35.305</w:t>
            </w:r>
          </w:p>
        </w:tc>
        <w:tc>
          <w:tcPr>
            <w:tcW w:w="913" w:type="dxa"/>
          </w:tcPr>
          <w:p w14:paraId="4391F0F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50D52A0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w:t>
            </w:r>
          </w:p>
        </w:tc>
        <w:tc>
          <w:tcPr>
            <w:tcW w:w="806" w:type="dxa"/>
          </w:tcPr>
          <w:p w14:paraId="1CB9947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081473A"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0BF817A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3257" w:type="dxa"/>
          </w:tcPr>
          <w:p w14:paraId="47B02541"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أستخدم أساليب متنوعة لإقناع الآخرين بأفكاري. </w:t>
            </w:r>
          </w:p>
        </w:tc>
        <w:tc>
          <w:tcPr>
            <w:tcW w:w="842" w:type="dxa"/>
          </w:tcPr>
          <w:p w14:paraId="4B92024F"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3.21</w:t>
            </w:r>
          </w:p>
        </w:tc>
        <w:tc>
          <w:tcPr>
            <w:tcW w:w="708" w:type="dxa"/>
          </w:tcPr>
          <w:p w14:paraId="3B6F666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64.2</w:t>
            </w:r>
          </w:p>
        </w:tc>
        <w:tc>
          <w:tcPr>
            <w:tcW w:w="954" w:type="dxa"/>
          </w:tcPr>
          <w:p w14:paraId="3BB8E8E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1.276</w:t>
            </w:r>
          </w:p>
        </w:tc>
        <w:tc>
          <w:tcPr>
            <w:tcW w:w="887" w:type="dxa"/>
          </w:tcPr>
          <w:p w14:paraId="3FCC553D"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35.435</w:t>
            </w:r>
          </w:p>
        </w:tc>
        <w:tc>
          <w:tcPr>
            <w:tcW w:w="913" w:type="dxa"/>
          </w:tcPr>
          <w:p w14:paraId="1CEEE52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13D98A1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806" w:type="dxa"/>
          </w:tcPr>
          <w:p w14:paraId="1B928EE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AA82B86"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5A9659F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7</w:t>
            </w:r>
          </w:p>
        </w:tc>
        <w:tc>
          <w:tcPr>
            <w:tcW w:w="3257" w:type="dxa"/>
          </w:tcPr>
          <w:p w14:paraId="5505D655"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أستخدم أساليب متنوعة لتحفيز وتمكين العاملين معي. </w:t>
            </w:r>
          </w:p>
        </w:tc>
        <w:tc>
          <w:tcPr>
            <w:tcW w:w="842" w:type="dxa"/>
          </w:tcPr>
          <w:p w14:paraId="5BFC5BE9"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3.22</w:t>
            </w:r>
          </w:p>
        </w:tc>
        <w:tc>
          <w:tcPr>
            <w:tcW w:w="708" w:type="dxa"/>
          </w:tcPr>
          <w:p w14:paraId="7B5EDC1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64.4</w:t>
            </w:r>
          </w:p>
        </w:tc>
        <w:tc>
          <w:tcPr>
            <w:tcW w:w="954" w:type="dxa"/>
          </w:tcPr>
          <w:p w14:paraId="012E9EDA"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1.279</w:t>
            </w:r>
          </w:p>
        </w:tc>
        <w:tc>
          <w:tcPr>
            <w:tcW w:w="887" w:type="dxa"/>
          </w:tcPr>
          <w:p w14:paraId="7490B6BB"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35.482</w:t>
            </w:r>
          </w:p>
        </w:tc>
        <w:tc>
          <w:tcPr>
            <w:tcW w:w="913" w:type="dxa"/>
          </w:tcPr>
          <w:p w14:paraId="6EBF243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35DD0FC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806" w:type="dxa"/>
          </w:tcPr>
          <w:p w14:paraId="7CB3D96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0DF7EA6F"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dxa"/>
          </w:tcPr>
          <w:p w14:paraId="409A64C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8</w:t>
            </w:r>
          </w:p>
        </w:tc>
        <w:tc>
          <w:tcPr>
            <w:tcW w:w="3257" w:type="dxa"/>
          </w:tcPr>
          <w:p w14:paraId="7E183F57" w14:textId="77777777" w:rsidR="00A13B2C" w:rsidRDefault="00000000">
            <w:pPr>
              <w:bidi/>
              <w:cnfStyle w:val="000000010000" w:firstRow="0" w:lastRow="0" w:firstColumn="0" w:lastColumn="0" w:oddVBand="0" w:evenVBand="0" w:oddHBand="0" w:evenHBand="1" w:firstRowFirstColumn="0" w:firstRowLastColumn="0" w:lastRowFirstColumn="0" w:lastRowLastColumn="0"/>
            </w:pPr>
            <w:r>
              <w:rPr>
                <w:rtl/>
              </w:rPr>
              <w:t xml:space="preserve">ألتزم بالقيم والأفكار المطروحة من قبل شركتي. </w:t>
            </w:r>
          </w:p>
        </w:tc>
        <w:tc>
          <w:tcPr>
            <w:tcW w:w="842" w:type="dxa"/>
          </w:tcPr>
          <w:p w14:paraId="0342D6C8"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3.19</w:t>
            </w:r>
          </w:p>
        </w:tc>
        <w:tc>
          <w:tcPr>
            <w:tcW w:w="708" w:type="dxa"/>
          </w:tcPr>
          <w:p w14:paraId="363678F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62CB926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1.272</w:t>
            </w:r>
          </w:p>
        </w:tc>
        <w:tc>
          <w:tcPr>
            <w:tcW w:w="887" w:type="dxa"/>
          </w:tcPr>
          <w:p w14:paraId="36BCF8ED"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35.346</w:t>
            </w:r>
          </w:p>
        </w:tc>
        <w:tc>
          <w:tcPr>
            <w:tcW w:w="913" w:type="dxa"/>
          </w:tcPr>
          <w:p w14:paraId="0AA65EB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2B8C31F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w:t>
            </w:r>
          </w:p>
        </w:tc>
        <w:tc>
          <w:tcPr>
            <w:tcW w:w="806" w:type="dxa"/>
          </w:tcPr>
          <w:p w14:paraId="3C651C3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417EDC9"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0" w:type="dxa"/>
            <w:gridSpan w:val="2"/>
          </w:tcPr>
          <w:p w14:paraId="7AE95B3E" w14:textId="77777777" w:rsidR="00A13B2C" w:rsidRDefault="00000000">
            <w:pPr>
              <w:bidi/>
            </w:pPr>
            <w:r>
              <w:rPr>
                <w:rtl/>
              </w:rPr>
              <w:t>المجموع</w:t>
            </w:r>
          </w:p>
        </w:tc>
        <w:tc>
          <w:tcPr>
            <w:tcW w:w="842" w:type="dxa"/>
          </w:tcPr>
          <w:p w14:paraId="655E5F3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3.1941</w:t>
            </w:r>
          </w:p>
        </w:tc>
        <w:tc>
          <w:tcPr>
            <w:tcW w:w="708" w:type="dxa"/>
          </w:tcPr>
          <w:p w14:paraId="7076DCC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1B0183E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1.26216</w:t>
            </w:r>
          </w:p>
        </w:tc>
        <w:tc>
          <w:tcPr>
            <w:tcW w:w="887" w:type="dxa"/>
          </w:tcPr>
          <w:p w14:paraId="242F2B3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35.699</w:t>
            </w:r>
          </w:p>
        </w:tc>
        <w:tc>
          <w:tcPr>
            <w:tcW w:w="913" w:type="dxa"/>
          </w:tcPr>
          <w:p w14:paraId="40988F3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6" w:type="dxa"/>
          </w:tcPr>
          <w:p w14:paraId="37BB8627"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806" w:type="dxa"/>
          </w:tcPr>
          <w:p w14:paraId="3016571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050A2F76"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(19) أن:</w:t>
      </w:r>
    </w:p>
    <w:p w14:paraId="72CB6382"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(7) التي تنص على (</w:t>
      </w:r>
      <w:r>
        <w:rPr>
          <w:rFonts w:ascii="Simplified Arabic" w:eastAsia="Simplified Arabic" w:hAnsi="Simplified Arabic" w:cs="Simplified Arabic"/>
          <w:b/>
          <w:sz w:val="28"/>
          <w:szCs w:val="28"/>
          <w:rtl/>
        </w:rPr>
        <w:t>أستخدم أساليب متنوعة لتحفيز وتمكين العاملين معي</w:t>
      </w:r>
      <w:r>
        <w:rPr>
          <w:rFonts w:ascii="Simplified Arabic" w:eastAsia="Simplified Arabic" w:hAnsi="Simplified Arabic" w:cs="Simplified Arabic"/>
          <w:sz w:val="28"/>
          <w:szCs w:val="28"/>
          <w:rtl/>
        </w:rPr>
        <w:t>) بوسط حسابي 3.22% ووزن نسبي .64.4</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7FB5616B"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lastRenderedPageBreak/>
        <w:t>أما الفقرة رقم (5) التي تنص على (</w:t>
      </w:r>
      <w:r>
        <w:rPr>
          <w:rFonts w:ascii="Simplified Arabic" w:eastAsia="Simplified Arabic" w:hAnsi="Simplified Arabic" w:cs="Simplified Arabic"/>
          <w:b/>
          <w:sz w:val="28"/>
          <w:szCs w:val="28"/>
          <w:rtl/>
        </w:rPr>
        <w:t>أستمع وأنصت لزملائي ورؤسائي في العمل</w:t>
      </w:r>
      <w:r>
        <w:rPr>
          <w:rFonts w:ascii="Simplified Arabic" w:eastAsia="Simplified Arabic" w:hAnsi="Simplified Arabic" w:cs="Simplified Arabic"/>
          <w:sz w:val="28"/>
          <w:szCs w:val="28"/>
          <w:rtl/>
        </w:rPr>
        <w:t>) بوسط حسابي 3.18% ووزن نسبي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6C6734FD"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وقد تبين أن الوزن النسبي لإجمالي مجال المهارات القيادية في هيئة السياحة في إقليم كردستان العراق" قد بلغ 3.19% وبمتوسط حسابي 63.8</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فقرات هذا المجال بدرجة متوسطة وفق المحك الاحصائي المعتمد، ويفسر الباحث النتائج الواردة بالجدول أعلاه أن عينة الدراسة مبادرون ويتمتعون برؤية مستقبلية ويمتلكون ثقافة متنوعة، ولديهم القدرة على الاتصال والتواصل الجيد مع زملائهم ورؤسائهم في العمل، ويمتلكون القدرة على أداء أعمالهم بكفاءة وجودة وبأقل تكلفة. وتتفق نتائج هذه الدراسة مع نتائج دراسة </w:t>
      </w:r>
      <w:proofErr w:type="spellStart"/>
      <w:proofErr w:type="gramStart"/>
      <w:r>
        <w:rPr>
          <w:rFonts w:ascii="Simplified Arabic" w:eastAsia="Simplified Arabic" w:hAnsi="Simplified Arabic" w:cs="Simplified Arabic"/>
          <w:sz w:val="28"/>
          <w:szCs w:val="28"/>
          <w:rtl/>
        </w:rPr>
        <w:t>الحجاحجة</w:t>
      </w:r>
      <w:proofErr w:type="spellEnd"/>
      <w:r>
        <w:rPr>
          <w:rFonts w:ascii="Simplified Arabic" w:eastAsia="Simplified Arabic" w:hAnsi="Simplified Arabic" w:cs="Simplified Arabic"/>
          <w:sz w:val="28"/>
          <w:szCs w:val="28"/>
          <w:rtl/>
        </w:rPr>
        <w:t xml:space="preserve"> ،</w:t>
      </w:r>
      <w:proofErr w:type="gramEnd"/>
      <w:r>
        <w:rPr>
          <w:rFonts w:ascii="Simplified Arabic" w:eastAsia="Simplified Arabic" w:hAnsi="Simplified Arabic" w:cs="Simplified Arabic"/>
          <w:sz w:val="28"/>
          <w:szCs w:val="28"/>
          <w:rtl/>
        </w:rPr>
        <w:t xml:space="preserve"> 2018م) (الشاعر، 2016م)، ودراسة (الغنام، 2013م، حيث أظهرت نتائج الدراسات أن جميع الفقرات حظيت بأوزان نسبية كبيرة ومتوسطة.</w:t>
      </w:r>
    </w:p>
    <w:p w14:paraId="4E68B623"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(20):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كفاءة الأداء العملياتي.</w:t>
      </w:r>
    </w:p>
    <w:tbl>
      <w:tblPr>
        <w:tblStyle w:val="af1"/>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2"/>
        <w:gridCol w:w="3259"/>
        <w:gridCol w:w="842"/>
        <w:gridCol w:w="671"/>
        <w:gridCol w:w="954"/>
        <w:gridCol w:w="887"/>
        <w:gridCol w:w="909"/>
        <w:gridCol w:w="792"/>
        <w:gridCol w:w="800"/>
      </w:tblGrid>
      <w:tr w:rsidR="00A13B2C" w14:paraId="4129E63E"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222029A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259" w:type="dxa"/>
          </w:tcPr>
          <w:p w14:paraId="46EB4D8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842" w:type="dxa"/>
          </w:tcPr>
          <w:p w14:paraId="4C09132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671" w:type="dxa"/>
          </w:tcPr>
          <w:p w14:paraId="1331598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4" w:type="dxa"/>
          </w:tcPr>
          <w:p w14:paraId="6743472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87" w:type="dxa"/>
          </w:tcPr>
          <w:p w14:paraId="1B0DCA8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909" w:type="dxa"/>
          </w:tcPr>
          <w:p w14:paraId="7B20A18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92" w:type="dxa"/>
          </w:tcPr>
          <w:p w14:paraId="2DE24A4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800" w:type="dxa"/>
          </w:tcPr>
          <w:p w14:paraId="5D487E8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51AA7AD6"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7F72A80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259" w:type="dxa"/>
          </w:tcPr>
          <w:p w14:paraId="6CA4BD4D"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أفهم عملي وعمل الآخرين المرتبطين معي. </w:t>
            </w:r>
          </w:p>
        </w:tc>
        <w:tc>
          <w:tcPr>
            <w:tcW w:w="842" w:type="dxa"/>
          </w:tcPr>
          <w:p w14:paraId="06FF2BFC"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3.17</w:t>
            </w:r>
          </w:p>
        </w:tc>
        <w:tc>
          <w:tcPr>
            <w:tcW w:w="671" w:type="dxa"/>
          </w:tcPr>
          <w:p w14:paraId="0647238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63.4</w:t>
            </w:r>
          </w:p>
        </w:tc>
        <w:tc>
          <w:tcPr>
            <w:tcW w:w="954" w:type="dxa"/>
          </w:tcPr>
          <w:p w14:paraId="722A1E92"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1.272</w:t>
            </w:r>
          </w:p>
        </w:tc>
        <w:tc>
          <w:tcPr>
            <w:tcW w:w="887" w:type="dxa"/>
          </w:tcPr>
          <w:p w14:paraId="54E3B9E7"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35.175</w:t>
            </w:r>
          </w:p>
        </w:tc>
        <w:tc>
          <w:tcPr>
            <w:tcW w:w="909" w:type="dxa"/>
          </w:tcPr>
          <w:p w14:paraId="3F5FBE4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571401E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7</w:t>
            </w:r>
          </w:p>
        </w:tc>
        <w:tc>
          <w:tcPr>
            <w:tcW w:w="800" w:type="dxa"/>
          </w:tcPr>
          <w:p w14:paraId="3599359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5993B153"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1437436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259" w:type="dxa"/>
          </w:tcPr>
          <w:p w14:paraId="272284B7"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أضع خطة عمل تنسجم مع خطة الدائرة وتوجهاتها.</w:t>
            </w:r>
          </w:p>
        </w:tc>
        <w:tc>
          <w:tcPr>
            <w:tcW w:w="842" w:type="dxa"/>
          </w:tcPr>
          <w:p w14:paraId="724A2B55"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3.20</w:t>
            </w:r>
          </w:p>
        </w:tc>
        <w:tc>
          <w:tcPr>
            <w:tcW w:w="671" w:type="dxa"/>
          </w:tcPr>
          <w:p w14:paraId="226D475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55562746"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1.270</w:t>
            </w:r>
          </w:p>
        </w:tc>
        <w:tc>
          <w:tcPr>
            <w:tcW w:w="887" w:type="dxa"/>
          </w:tcPr>
          <w:p w14:paraId="652D8663"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35.500</w:t>
            </w:r>
          </w:p>
        </w:tc>
        <w:tc>
          <w:tcPr>
            <w:tcW w:w="909" w:type="dxa"/>
          </w:tcPr>
          <w:p w14:paraId="1E897BA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1B58860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800" w:type="dxa"/>
          </w:tcPr>
          <w:p w14:paraId="2E1AEA1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2583650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12069ABE"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259" w:type="dxa"/>
          </w:tcPr>
          <w:p w14:paraId="226B197B"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أوثق أعمالي بطريقة سهلة وميسرة. </w:t>
            </w:r>
          </w:p>
        </w:tc>
        <w:tc>
          <w:tcPr>
            <w:tcW w:w="842" w:type="dxa"/>
          </w:tcPr>
          <w:p w14:paraId="01BD4ED7"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3.18</w:t>
            </w:r>
          </w:p>
        </w:tc>
        <w:tc>
          <w:tcPr>
            <w:tcW w:w="671" w:type="dxa"/>
          </w:tcPr>
          <w:p w14:paraId="568648B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789FD684"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1.269</w:t>
            </w:r>
          </w:p>
        </w:tc>
        <w:tc>
          <w:tcPr>
            <w:tcW w:w="887" w:type="dxa"/>
          </w:tcPr>
          <w:p w14:paraId="26F56E7B"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35.305</w:t>
            </w:r>
          </w:p>
        </w:tc>
        <w:tc>
          <w:tcPr>
            <w:tcW w:w="909" w:type="dxa"/>
          </w:tcPr>
          <w:p w14:paraId="309C272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719694B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800" w:type="dxa"/>
          </w:tcPr>
          <w:p w14:paraId="38D3843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5D388A4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3CC7A8D7"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259" w:type="dxa"/>
          </w:tcPr>
          <w:p w14:paraId="52A51E24"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أحرص على معرفة تفاصيل العمل وتنظيم إجراءاته. </w:t>
            </w:r>
          </w:p>
        </w:tc>
        <w:tc>
          <w:tcPr>
            <w:tcW w:w="842" w:type="dxa"/>
          </w:tcPr>
          <w:p w14:paraId="23822359"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3.19</w:t>
            </w:r>
          </w:p>
        </w:tc>
        <w:tc>
          <w:tcPr>
            <w:tcW w:w="671" w:type="dxa"/>
          </w:tcPr>
          <w:p w14:paraId="5292BFC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62D358AE"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1.287</w:t>
            </w:r>
          </w:p>
        </w:tc>
        <w:tc>
          <w:tcPr>
            <w:tcW w:w="887" w:type="dxa"/>
          </w:tcPr>
          <w:p w14:paraId="60FDF7EE"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34.912</w:t>
            </w:r>
          </w:p>
        </w:tc>
        <w:tc>
          <w:tcPr>
            <w:tcW w:w="909" w:type="dxa"/>
          </w:tcPr>
          <w:p w14:paraId="0A1D54C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224B398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800" w:type="dxa"/>
          </w:tcPr>
          <w:p w14:paraId="3AEACFF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106A1B7"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5D1E6A7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3259" w:type="dxa"/>
          </w:tcPr>
          <w:p w14:paraId="72E71D6F"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أنجز المهام التي أكلف بها ضمن الوقت المحدد.</w:t>
            </w:r>
          </w:p>
        </w:tc>
        <w:tc>
          <w:tcPr>
            <w:tcW w:w="842" w:type="dxa"/>
          </w:tcPr>
          <w:p w14:paraId="27613319"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3.20</w:t>
            </w:r>
          </w:p>
        </w:tc>
        <w:tc>
          <w:tcPr>
            <w:tcW w:w="671" w:type="dxa"/>
          </w:tcPr>
          <w:p w14:paraId="56F1FEA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1CC32BD4"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1.270</w:t>
            </w:r>
          </w:p>
        </w:tc>
        <w:tc>
          <w:tcPr>
            <w:tcW w:w="887" w:type="dxa"/>
          </w:tcPr>
          <w:p w14:paraId="067531B8"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35.500</w:t>
            </w:r>
          </w:p>
        </w:tc>
        <w:tc>
          <w:tcPr>
            <w:tcW w:w="909" w:type="dxa"/>
          </w:tcPr>
          <w:p w14:paraId="5901212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1B62CA8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800" w:type="dxa"/>
          </w:tcPr>
          <w:p w14:paraId="3800C80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2B6A6A9E"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4676B5E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3259" w:type="dxa"/>
          </w:tcPr>
          <w:p w14:paraId="532D699C"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ألتزم بمواعيد عملي وحضور الاجتماعات في الأوقات المحددة. </w:t>
            </w:r>
          </w:p>
        </w:tc>
        <w:tc>
          <w:tcPr>
            <w:tcW w:w="842" w:type="dxa"/>
          </w:tcPr>
          <w:p w14:paraId="103967D5"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3.20</w:t>
            </w:r>
          </w:p>
        </w:tc>
        <w:tc>
          <w:tcPr>
            <w:tcW w:w="671" w:type="dxa"/>
          </w:tcPr>
          <w:p w14:paraId="055107E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10A92B99"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b/>
                <w:color w:val="010205"/>
                <w:sz w:val="18"/>
                <w:szCs w:val="18"/>
              </w:rPr>
            </w:pPr>
            <w:r>
              <w:rPr>
                <w:b/>
                <w:color w:val="010205"/>
                <w:sz w:val="18"/>
                <w:szCs w:val="18"/>
              </w:rPr>
              <w:t>1.274</w:t>
            </w:r>
          </w:p>
        </w:tc>
        <w:tc>
          <w:tcPr>
            <w:tcW w:w="887" w:type="dxa"/>
          </w:tcPr>
          <w:p w14:paraId="44FA37AA"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35.389</w:t>
            </w:r>
          </w:p>
        </w:tc>
        <w:tc>
          <w:tcPr>
            <w:tcW w:w="909" w:type="dxa"/>
          </w:tcPr>
          <w:p w14:paraId="4E365F9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16FE97E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800" w:type="dxa"/>
          </w:tcPr>
          <w:p w14:paraId="40161D2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7DBC318A"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2C89015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b w:val="0"/>
                <w:sz w:val="20"/>
                <w:szCs w:val="20"/>
              </w:rPr>
              <w:t>7</w:t>
            </w:r>
          </w:p>
        </w:tc>
        <w:tc>
          <w:tcPr>
            <w:tcW w:w="3259" w:type="dxa"/>
          </w:tcPr>
          <w:p w14:paraId="1F06686A"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ألتزم باللجان والمهام التي أكلف بها. </w:t>
            </w:r>
          </w:p>
        </w:tc>
        <w:tc>
          <w:tcPr>
            <w:tcW w:w="842" w:type="dxa"/>
          </w:tcPr>
          <w:p w14:paraId="53E0683F"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3.20</w:t>
            </w:r>
          </w:p>
        </w:tc>
        <w:tc>
          <w:tcPr>
            <w:tcW w:w="671" w:type="dxa"/>
          </w:tcPr>
          <w:p w14:paraId="630C2C8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65140EC1"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b/>
                <w:color w:val="010205"/>
                <w:sz w:val="18"/>
                <w:szCs w:val="18"/>
              </w:rPr>
            </w:pPr>
            <w:r>
              <w:rPr>
                <w:b/>
                <w:color w:val="010205"/>
                <w:sz w:val="18"/>
                <w:szCs w:val="18"/>
              </w:rPr>
              <w:t>1.266</w:t>
            </w:r>
          </w:p>
        </w:tc>
        <w:tc>
          <w:tcPr>
            <w:tcW w:w="887" w:type="dxa"/>
          </w:tcPr>
          <w:p w14:paraId="4D86DD4D"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35.611</w:t>
            </w:r>
          </w:p>
        </w:tc>
        <w:tc>
          <w:tcPr>
            <w:tcW w:w="909" w:type="dxa"/>
          </w:tcPr>
          <w:p w14:paraId="49E4AEF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6519D57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800" w:type="dxa"/>
          </w:tcPr>
          <w:p w14:paraId="2B1FCB0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7EC82E5B"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dxa"/>
            <w:gridSpan w:val="2"/>
          </w:tcPr>
          <w:p w14:paraId="37C57A36" w14:textId="77777777" w:rsidR="00A13B2C" w:rsidRDefault="00000000">
            <w:pPr>
              <w:bidi/>
              <w:jc w:val="both"/>
            </w:pPr>
            <w:r>
              <w:rPr>
                <w:rtl/>
              </w:rPr>
              <w:t>المجموع</w:t>
            </w:r>
          </w:p>
        </w:tc>
        <w:tc>
          <w:tcPr>
            <w:tcW w:w="842" w:type="dxa"/>
          </w:tcPr>
          <w:p w14:paraId="2DEE45D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3.1881</w:t>
            </w:r>
          </w:p>
        </w:tc>
        <w:tc>
          <w:tcPr>
            <w:tcW w:w="671" w:type="dxa"/>
          </w:tcPr>
          <w:p w14:paraId="28FAAD0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33CD213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1.26319</w:t>
            </w:r>
          </w:p>
        </w:tc>
        <w:tc>
          <w:tcPr>
            <w:tcW w:w="887" w:type="dxa"/>
          </w:tcPr>
          <w:p w14:paraId="5F80FB5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35.603</w:t>
            </w:r>
          </w:p>
        </w:tc>
        <w:tc>
          <w:tcPr>
            <w:tcW w:w="909" w:type="dxa"/>
          </w:tcPr>
          <w:p w14:paraId="7238600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77C8B153" w14:textId="77777777" w:rsidR="00A13B2C" w:rsidRDefault="00A13B2C">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p>
        </w:tc>
        <w:tc>
          <w:tcPr>
            <w:tcW w:w="800" w:type="dxa"/>
          </w:tcPr>
          <w:p w14:paraId="6947B3C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60A75630"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(20) أن:</w:t>
      </w:r>
    </w:p>
    <w:p w14:paraId="0EA25678"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lastRenderedPageBreak/>
        <w:t>أن الفقرة رقم (2) التي تنص على (</w:t>
      </w:r>
      <w:r>
        <w:rPr>
          <w:rFonts w:ascii="Simplified Arabic" w:eastAsia="Simplified Arabic" w:hAnsi="Simplified Arabic" w:cs="Simplified Arabic"/>
          <w:b/>
          <w:sz w:val="28"/>
          <w:szCs w:val="28"/>
          <w:rtl/>
        </w:rPr>
        <w:t>أضع خطة عمل تنسجم مع خطة الدائرة وتوجهاتها</w:t>
      </w:r>
      <w:r>
        <w:rPr>
          <w:rFonts w:ascii="Simplified Arabic" w:eastAsia="Simplified Arabic" w:hAnsi="Simplified Arabic" w:cs="Simplified Arabic"/>
          <w:sz w:val="28"/>
          <w:szCs w:val="28"/>
          <w:rtl/>
        </w:rPr>
        <w:t>) بوسط حسابي 3.20% ووزن نسبي 64</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04DBE3B5"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أما الفقرة رقم (3) التي تنص على (</w:t>
      </w:r>
      <w:r>
        <w:rPr>
          <w:rFonts w:ascii="Simplified Arabic" w:eastAsia="Simplified Arabic" w:hAnsi="Simplified Arabic" w:cs="Simplified Arabic"/>
          <w:b/>
          <w:sz w:val="28"/>
          <w:szCs w:val="28"/>
          <w:rtl/>
        </w:rPr>
        <w:t>أوثق أعمالي بطريقة سهلة وميسرة</w:t>
      </w:r>
      <w:r>
        <w:rPr>
          <w:rFonts w:ascii="Simplified Arabic" w:eastAsia="Simplified Arabic" w:hAnsi="Simplified Arabic" w:cs="Simplified Arabic"/>
          <w:sz w:val="28"/>
          <w:szCs w:val="28"/>
          <w:rtl/>
        </w:rPr>
        <w:t>) بوسط حسابي 3.18% ووزن نسبي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02BB4D61"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وقد تبين أن الوزن النسبي لإجمالي مجال كفاءة الأداء العملياتي  في هيئة السياحة في إقليم كردستان العراق" قد بلغ 3.18% وبمتوسط حسابي 63.6% ، وذلك يعنى موافقة افراد العينة على فقرات هذا المجال بدرجة متوسطة وفق المحك الاحصائي المعتمد، ويرى الباحث بأن العاملين الإداريين في هيئة السياحة في الاقليم، يتمتعون بمهارات وقدرات على إتمام المهام الموكلة على عاتقهم، كما أن تأجيل الأعمال والمهام تتراكم على الموظف، لذا يبقى حذراً بإتمام المهمة بأسرع وقت وبأفضل أداء، كما أن العمل في الهيئة، والبعد عن الروتين يدفع الموظف للمثابرة، وأداء المهام بدقة وجودة، ويرى الباحث ومن خلال عمله في الهيئة أن طبيعة الرقابة الموجهة نحو الموظفين تجعلهم أكثر حرصاً على أداء مهامهم، وطبيعة القيادة المتوفرة تدفعك للأداء الأفضل لإنجاز المهام المكلف بها، وهذه النتائج تتفق مع دراسة (بعجي، 2019م)، ودراسة ،(رمضان، 2019م)، ودراسة (</w:t>
      </w:r>
      <w:proofErr w:type="spellStart"/>
      <w:r>
        <w:rPr>
          <w:rFonts w:ascii="Simplified Arabic" w:eastAsia="Simplified Arabic" w:hAnsi="Simplified Arabic" w:cs="Simplified Arabic"/>
          <w:sz w:val="28"/>
          <w:szCs w:val="28"/>
          <w:rtl/>
        </w:rPr>
        <w:t>ادریس</w:t>
      </w:r>
      <w:proofErr w:type="spellEnd"/>
      <w:r>
        <w:rPr>
          <w:rFonts w:ascii="Simplified Arabic" w:eastAsia="Simplified Arabic" w:hAnsi="Simplified Arabic" w:cs="Simplified Arabic"/>
          <w:sz w:val="28"/>
          <w:szCs w:val="28"/>
          <w:rtl/>
        </w:rPr>
        <w:t>، 2018م) ودراسة لشكو، 2015م، ودراسة (</w:t>
      </w:r>
      <w:proofErr w:type="spellStart"/>
      <w:r>
        <w:rPr>
          <w:rFonts w:ascii="Simplified Arabic" w:eastAsia="Simplified Arabic" w:hAnsi="Simplified Arabic" w:cs="Simplified Arabic"/>
          <w:sz w:val="28"/>
          <w:szCs w:val="28"/>
          <w:rtl/>
        </w:rPr>
        <w:t>الحلايبة</w:t>
      </w:r>
      <w:proofErr w:type="spellEnd"/>
      <w:r>
        <w:rPr>
          <w:rFonts w:ascii="Simplified Arabic" w:eastAsia="Simplified Arabic" w:hAnsi="Simplified Arabic" w:cs="Simplified Arabic"/>
          <w:sz w:val="28"/>
          <w:szCs w:val="28"/>
          <w:rtl/>
        </w:rPr>
        <w:t>، 2013م)، ودراسة (أبو شرخ، (2010.</w:t>
      </w:r>
    </w:p>
    <w:p w14:paraId="669445AC"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(21):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جودة الخدمات.</w:t>
      </w:r>
    </w:p>
    <w:tbl>
      <w:tblPr>
        <w:tblStyle w:val="af2"/>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62"/>
        <w:gridCol w:w="3258"/>
        <w:gridCol w:w="842"/>
        <w:gridCol w:w="671"/>
        <w:gridCol w:w="954"/>
        <w:gridCol w:w="887"/>
        <w:gridCol w:w="910"/>
        <w:gridCol w:w="792"/>
        <w:gridCol w:w="800"/>
      </w:tblGrid>
      <w:tr w:rsidR="00A13B2C" w14:paraId="367738BF"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6141C39B"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258" w:type="dxa"/>
          </w:tcPr>
          <w:p w14:paraId="32FA0646"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842" w:type="dxa"/>
          </w:tcPr>
          <w:p w14:paraId="3CCF73A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671" w:type="dxa"/>
          </w:tcPr>
          <w:p w14:paraId="7D94F82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4" w:type="dxa"/>
          </w:tcPr>
          <w:p w14:paraId="56FFECB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87" w:type="dxa"/>
          </w:tcPr>
          <w:p w14:paraId="332A1E7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910" w:type="dxa"/>
          </w:tcPr>
          <w:p w14:paraId="71DEEB0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92" w:type="dxa"/>
          </w:tcPr>
          <w:p w14:paraId="0FEC6AA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800" w:type="dxa"/>
          </w:tcPr>
          <w:p w14:paraId="7BC4582A"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6AF8406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16C8CA09"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258" w:type="dxa"/>
          </w:tcPr>
          <w:p w14:paraId="2FFB7C29"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أستخدم أساليب متنوعة لجمع المعلومات عن احتياجات متلقي الخدمة وتوقعاتهم. </w:t>
            </w:r>
          </w:p>
        </w:tc>
        <w:tc>
          <w:tcPr>
            <w:tcW w:w="842" w:type="dxa"/>
          </w:tcPr>
          <w:p w14:paraId="5DD6EFE8"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3.19</w:t>
            </w:r>
          </w:p>
        </w:tc>
        <w:tc>
          <w:tcPr>
            <w:tcW w:w="671" w:type="dxa"/>
          </w:tcPr>
          <w:p w14:paraId="19BE8E4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63.8</w:t>
            </w:r>
          </w:p>
        </w:tc>
        <w:tc>
          <w:tcPr>
            <w:tcW w:w="954" w:type="dxa"/>
          </w:tcPr>
          <w:p w14:paraId="3E64B1A0"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1.272</w:t>
            </w:r>
          </w:p>
        </w:tc>
        <w:tc>
          <w:tcPr>
            <w:tcW w:w="887" w:type="dxa"/>
          </w:tcPr>
          <w:p w14:paraId="37FF28AF"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35.346</w:t>
            </w:r>
          </w:p>
        </w:tc>
        <w:tc>
          <w:tcPr>
            <w:tcW w:w="910" w:type="dxa"/>
          </w:tcPr>
          <w:p w14:paraId="52C8881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7219648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5</w:t>
            </w:r>
          </w:p>
        </w:tc>
        <w:tc>
          <w:tcPr>
            <w:tcW w:w="800" w:type="dxa"/>
          </w:tcPr>
          <w:p w14:paraId="53331D4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135C4E0"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50CCA8E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258" w:type="dxa"/>
          </w:tcPr>
          <w:p w14:paraId="5678AA51"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أهتم بمطالب المستفيدين والعمل على حل مشكلاتهم. </w:t>
            </w:r>
          </w:p>
        </w:tc>
        <w:tc>
          <w:tcPr>
            <w:tcW w:w="842" w:type="dxa"/>
          </w:tcPr>
          <w:p w14:paraId="6E2ABDB0"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3.21</w:t>
            </w:r>
          </w:p>
        </w:tc>
        <w:tc>
          <w:tcPr>
            <w:tcW w:w="671" w:type="dxa"/>
          </w:tcPr>
          <w:p w14:paraId="78BC081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64.2</w:t>
            </w:r>
          </w:p>
        </w:tc>
        <w:tc>
          <w:tcPr>
            <w:tcW w:w="954" w:type="dxa"/>
          </w:tcPr>
          <w:p w14:paraId="608F3DA2"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1.268</w:t>
            </w:r>
          </w:p>
        </w:tc>
        <w:tc>
          <w:tcPr>
            <w:tcW w:w="887" w:type="dxa"/>
          </w:tcPr>
          <w:p w14:paraId="723C639D"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35.656</w:t>
            </w:r>
          </w:p>
        </w:tc>
        <w:tc>
          <w:tcPr>
            <w:tcW w:w="910" w:type="dxa"/>
          </w:tcPr>
          <w:p w14:paraId="11C6703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04CC340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800" w:type="dxa"/>
          </w:tcPr>
          <w:p w14:paraId="28F45A3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04838C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46CE977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258" w:type="dxa"/>
          </w:tcPr>
          <w:p w14:paraId="7E96BFF8"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أحافظ على سرية البيانات والمعلومات الخاصة بالمستفيدين مما يشعرهم بالأمان. </w:t>
            </w:r>
          </w:p>
        </w:tc>
        <w:tc>
          <w:tcPr>
            <w:tcW w:w="842" w:type="dxa"/>
          </w:tcPr>
          <w:p w14:paraId="784F8F51"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3.23</w:t>
            </w:r>
          </w:p>
        </w:tc>
        <w:tc>
          <w:tcPr>
            <w:tcW w:w="671" w:type="dxa"/>
          </w:tcPr>
          <w:p w14:paraId="1F3A0AF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64.6</w:t>
            </w:r>
          </w:p>
        </w:tc>
        <w:tc>
          <w:tcPr>
            <w:tcW w:w="954" w:type="dxa"/>
          </w:tcPr>
          <w:p w14:paraId="10C2846A"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1.285</w:t>
            </w:r>
          </w:p>
        </w:tc>
        <w:tc>
          <w:tcPr>
            <w:tcW w:w="887" w:type="dxa"/>
          </w:tcPr>
          <w:p w14:paraId="115E8737"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35.423</w:t>
            </w:r>
          </w:p>
        </w:tc>
        <w:tc>
          <w:tcPr>
            <w:tcW w:w="910" w:type="dxa"/>
          </w:tcPr>
          <w:p w14:paraId="7275FF0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33C4A1C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800" w:type="dxa"/>
          </w:tcPr>
          <w:p w14:paraId="197F360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47A553B9"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2DB717C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258" w:type="dxa"/>
          </w:tcPr>
          <w:p w14:paraId="64177C23"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أسعى لخفض نسبة ارتكاب الأخطاء أثناء تقديم الخدمات للمستفيدين. </w:t>
            </w:r>
          </w:p>
        </w:tc>
        <w:tc>
          <w:tcPr>
            <w:tcW w:w="842" w:type="dxa"/>
          </w:tcPr>
          <w:p w14:paraId="740244EC"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3.23</w:t>
            </w:r>
          </w:p>
        </w:tc>
        <w:tc>
          <w:tcPr>
            <w:tcW w:w="671" w:type="dxa"/>
          </w:tcPr>
          <w:p w14:paraId="161AF56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64.6</w:t>
            </w:r>
          </w:p>
        </w:tc>
        <w:tc>
          <w:tcPr>
            <w:tcW w:w="954" w:type="dxa"/>
          </w:tcPr>
          <w:p w14:paraId="2344C749"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1.289</w:t>
            </w:r>
          </w:p>
        </w:tc>
        <w:tc>
          <w:tcPr>
            <w:tcW w:w="887" w:type="dxa"/>
          </w:tcPr>
          <w:p w14:paraId="209DF9B6"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35.315</w:t>
            </w:r>
          </w:p>
        </w:tc>
        <w:tc>
          <w:tcPr>
            <w:tcW w:w="910" w:type="dxa"/>
          </w:tcPr>
          <w:p w14:paraId="67818BD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6FDD9C7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800" w:type="dxa"/>
          </w:tcPr>
          <w:p w14:paraId="23C7EB9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65A84B1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2C89BA9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lastRenderedPageBreak/>
              <w:t>5</w:t>
            </w:r>
          </w:p>
        </w:tc>
        <w:tc>
          <w:tcPr>
            <w:tcW w:w="3258" w:type="dxa"/>
          </w:tcPr>
          <w:p w14:paraId="3AC74F20"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 xml:space="preserve">أقيس رضا المستفيدين عن الخدمة المقدمة لهم. </w:t>
            </w:r>
          </w:p>
        </w:tc>
        <w:tc>
          <w:tcPr>
            <w:tcW w:w="842" w:type="dxa"/>
          </w:tcPr>
          <w:p w14:paraId="0B336189"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3.18</w:t>
            </w:r>
          </w:p>
        </w:tc>
        <w:tc>
          <w:tcPr>
            <w:tcW w:w="671" w:type="dxa"/>
          </w:tcPr>
          <w:p w14:paraId="4D316F4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63.6</w:t>
            </w:r>
          </w:p>
        </w:tc>
        <w:tc>
          <w:tcPr>
            <w:tcW w:w="954" w:type="dxa"/>
          </w:tcPr>
          <w:p w14:paraId="7C85EA13"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1.293</w:t>
            </w:r>
          </w:p>
        </w:tc>
        <w:tc>
          <w:tcPr>
            <w:tcW w:w="887" w:type="dxa"/>
          </w:tcPr>
          <w:p w14:paraId="3871D676"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34.659</w:t>
            </w:r>
          </w:p>
        </w:tc>
        <w:tc>
          <w:tcPr>
            <w:tcW w:w="910" w:type="dxa"/>
          </w:tcPr>
          <w:p w14:paraId="023D349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0116BEB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w:t>
            </w:r>
          </w:p>
        </w:tc>
        <w:tc>
          <w:tcPr>
            <w:tcW w:w="800" w:type="dxa"/>
          </w:tcPr>
          <w:p w14:paraId="609F987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33CCBECC"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14:paraId="0454830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w:t>
            </w:r>
          </w:p>
        </w:tc>
        <w:tc>
          <w:tcPr>
            <w:tcW w:w="3258" w:type="dxa"/>
          </w:tcPr>
          <w:p w14:paraId="393256D7"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أتبنى المقترحات والآراء المقدمة من الجمهور الخارجي لتطوير العمل</w:t>
            </w:r>
          </w:p>
        </w:tc>
        <w:tc>
          <w:tcPr>
            <w:tcW w:w="842" w:type="dxa"/>
          </w:tcPr>
          <w:p w14:paraId="5B3A46A7"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3.20</w:t>
            </w:r>
          </w:p>
        </w:tc>
        <w:tc>
          <w:tcPr>
            <w:tcW w:w="671" w:type="dxa"/>
          </w:tcPr>
          <w:p w14:paraId="65B5589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7915B170"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1.271</w:t>
            </w:r>
          </w:p>
        </w:tc>
        <w:tc>
          <w:tcPr>
            <w:tcW w:w="887" w:type="dxa"/>
          </w:tcPr>
          <w:p w14:paraId="5045022F"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35.522</w:t>
            </w:r>
          </w:p>
        </w:tc>
        <w:tc>
          <w:tcPr>
            <w:tcW w:w="910" w:type="dxa"/>
          </w:tcPr>
          <w:p w14:paraId="02719F8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5C0147A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800" w:type="dxa"/>
          </w:tcPr>
          <w:p w14:paraId="382663B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2CA4676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0" w:type="dxa"/>
            <w:gridSpan w:val="2"/>
          </w:tcPr>
          <w:p w14:paraId="50C064FC" w14:textId="77777777" w:rsidR="00A13B2C" w:rsidRDefault="00000000">
            <w:pPr>
              <w:bidi/>
              <w:jc w:val="both"/>
            </w:pPr>
            <w:r>
              <w:rPr>
                <w:rtl/>
              </w:rPr>
              <w:t>المجموع</w:t>
            </w:r>
          </w:p>
        </w:tc>
        <w:tc>
          <w:tcPr>
            <w:tcW w:w="842" w:type="dxa"/>
          </w:tcPr>
          <w:p w14:paraId="7FEEFF5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3.2035</w:t>
            </w:r>
          </w:p>
        </w:tc>
        <w:tc>
          <w:tcPr>
            <w:tcW w:w="671" w:type="dxa"/>
          </w:tcPr>
          <w:p w14:paraId="0EC5DC9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57AC1A4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1.26942</w:t>
            </w:r>
          </w:p>
        </w:tc>
        <w:tc>
          <w:tcPr>
            <w:tcW w:w="887" w:type="dxa"/>
          </w:tcPr>
          <w:p w14:paraId="0078904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35.600</w:t>
            </w:r>
          </w:p>
        </w:tc>
        <w:tc>
          <w:tcPr>
            <w:tcW w:w="910" w:type="dxa"/>
          </w:tcPr>
          <w:p w14:paraId="2C42B02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156CBE42"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800" w:type="dxa"/>
          </w:tcPr>
          <w:p w14:paraId="07CBB32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3A1E904D"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(21) أن:</w:t>
      </w:r>
    </w:p>
    <w:p w14:paraId="4192A191"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(3) التي تنص على (</w:t>
      </w:r>
      <w:r>
        <w:rPr>
          <w:rFonts w:ascii="Simplified Arabic" w:eastAsia="Simplified Arabic" w:hAnsi="Simplified Arabic" w:cs="Simplified Arabic"/>
          <w:b/>
          <w:sz w:val="28"/>
          <w:szCs w:val="28"/>
          <w:rtl/>
        </w:rPr>
        <w:t>أحافظ على سرية البيانات والمعلومات الخاصة بالمستفيدين مما يشعرهم بالأمان</w:t>
      </w:r>
      <w:r>
        <w:rPr>
          <w:rFonts w:ascii="Simplified Arabic" w:eastAsia="Simplified Arabic" w:hAnsi="Simplified Arabic" w:cs="Simplified Arabic"/>
          <w:sz w:val="28"/>
          <w:szCs w:val="28"/>
          <w:rtl/>
        </w:rPr>
        <w:t>) بوسط حسابي 3.23% ووزن نسبي 64.6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314D13B0"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أما الفقرة رقم (5) التي تنص على (</w:t>
      </w:r>
      <w:r>
        <w:rPr>
          <w:rFonts w:ascii="Simplified Arabic" w:eastAsia="Simplified Arabic" w:hAnsi="Simplified Arabic" w:cs="Simplified Arabic"/>
          <w:b/>
          <w:sz w:val="28"/>
          <w:szCs w:val="28"/>
          <w:rtl/>
        </w:rPr>
        <w:t>أقيس رضا المستفيدين عن الخدمة المقدمة لهم</w:t>
      </w:r>
      <w:r>
        <w:rPr>
          <w:rFonts w:ascii="Simplified Arabic" w:eastAsia="Simplified Arabic" w:hAnsi="Simplified Arabic" w:cs="Simplified Arabic"/>
          <w:sz w:val="28"/>
          <w:szCs w:val="28"/>
          <w:rtl/>
        </w:rPr>
        <w:t>) بوسط حسابي 3.18% ووزن نسبي 63.6</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74F922DF"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وقد تبين أن الوزن النسبي لإجمالي مجال جودة الخدمات في هيئة السياحة في إقليم كردستان العراق" قد بلغ 3.20% وبمتوسط حسابي 64% ، وذلك يعنى موافقة افراد العينة على فقرات هذا المجال بدرجة متوسطة وفق المحك الاحصائي المعتمد، ويفسر الباحث هذه النتائج بأن العاملين الإداريين هيئة السياحة في الاقليم يقدمون أفضل ما لديهم تجاه الجمهور (الداخلي والخارجي، ويحافظون على سرية المعلومات الخاصة بالمستفيدين، وهذا يرجع إلى دور الرقابة والتوجيه التي تقوم بها الإدارات العليا تجاه موظفيها، وكذلك دور الإدارة العليا في تحفيز العاملين لديها للوصول للأداء المتميز، عن طريق التقييم المستمر لهم، ومكافأتهم معنويا ومادياً، وهذه النتائج تتفق مع دراسة (أكبر والبستنجي، 2010).</w:t>
      </w:r>
    </w:p>
    <w:p w14:paraId="14BBC059" w14:textId="77777777" w:rsidR="00A13B2C" w:rsidRDefault="00A13B2C">
      <w:pPr>
        <w:bidi/>
        <w:jc w:val="both"/>
        <w:rPr>
          <w:rFonts w:ascii="Simplified Arabic" w:eastAsia="Simplified Arabic" w:hAnsi="Simplified Arabic" w:cs="Simplified Arabic"/>
          <w:sz w:val="28"/>
          <w:szCs w:val="28"/>
        </w:rPr>
      </w:pPr>
    </w:p>
    <w:p w14:paraId="01CEC936" w14:textId="77777777" w:rsidR="00A13B2C" w:rsidRDefault="00A13B2C">
      <w:pPr>
        <w:bidi/>
        <w:jc w:val="both"/>
      </w:pPr>
    </w:p>
    <w:p w14:paraId="7509DCE7" w14:textId="77777777" w:rsidR="00A13B2C" w:rsidRDefault="00A13B2C">
      <w:pPr>
        <w:bidi/>
        <w:jc w:val="center"/>
        <w:rPr>
          <w:rFonts w:ascii="Simplified Arabic" w:eastAsia="Simplified Arabic" w:hAnsi="Simplified Arabic" w:cs="Simplified Arabic"/>
          <w:sz w:val="28"/>
          <w:szCs w:val="28"/>
        </w:rPr>
      </w:pPr>
    </w:p>
    <w:p w14:paraId="166C8448" w14:textId="77777777" w:rsidR="00A13B2C" w:rsidRDefault="00A13B2C">
      <w:pPr>
        <w:bidi/>
        <w:rPr>
          <w:rFonts w:ascii="Simplified Arabic" w:eastAsia="Simplified Arabic" w:hAnsi="Simplified Arabic" w:cs="Simplified Arabic"/>
          <w:sz w:val="28"/>
          <w:szCs w:val="28"/>
        </w:rPr>
      </w:pPr>
    </w:p>
    <w:p w14:paraId="5C1B7A06"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الجدول رقم (22): المتوسط الحسابي والانحراف المعياري والوزن النسبي والترتيب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لكل فقرات مجال المشاركة المجتمعية.</w:t>
      </w:r>
    </w:p>
    <w:tbl>
      <w:tblPr>
        <w:tblStyle w:val="af3"/>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78"/>
        <w:gridCol w:w="3319"/>
        <w:gridCol w:w="767"/>
        <w:gridCol w:w="668"/>
        <w:gridCol w:w="954"/>
        <w:gridCol w:w="887"/>
        <w:gridCol w:w="911"/>
        <w:gridCol w:w="792"/>
        <w:gridCol w:w="800"/>
      </w:tblGrid>
      <w:tr w:rsidR="00A13B2C" w14:paraId="0739FF5D"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2525170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w:t>
            </w:r>
          </w:p>
        </w:tc>
        <w:tc>
          <w:tcPr>
            <w:tcW w:w="3319" w:type="dxa"/>
          </w:tcPr>
          <w:p w14:paraId="1AF1B2D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الفقرة</w:t>
            </w:r>
          </w:p>
        </w:tc>
        <w:tc>
          <w:tcPr>
            <w:tcW w:w="767" w:type="dxa"/>
          </w:tcPr>
          <w:p w14:paraId="45661A7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المتوسط الحسابي</w:t>
            </w:r>
          </w:p>
        </w:tc>
        <w:tc>
          <w:tcPr>
            <w:tcW w:w="668" w:type="dxa"/>
          </w:tcPr>
          <w:p w14:paraId="79127B4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الوزن النسبي</w:t>
            </w:r>
          </w:p>
        </w:tc>
        <w:tc>
          <w:tcPr>
            <w:tcW w:w="954" w:type="dxa"/>
          </w:tcPr>
          <w:p w14:paraId="5510658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الانحراف المعياري</w:t>
            </w:r>
          </w:p>
        </w:tc>
        <w:tc>
          <w:tcPr>
            <w:tcW w:w="887" w:type="dxa"/>
          </w:tcPr>
          <w:p w14:paraId="7112D28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قيمة (</w:t>
            </w:r>
            <w:r>
              <w:rPr>
                <w:rFonts w:ascii="Simplified Arabic" w:eastAsia="Simplified Arabic" w:hAnsi="Simplified Arabic" w:cs="Simplified Arabic"/>
                <w:sz w:val="20"/>
                <w:szCs w:val="20"/>
              </w:rPr>
              <w:t>t</w:t>
            </w:r>
            <w:r>
              <w:rPr>
                <w:rFonts w:ascii="Simplified Arabic" w:eastAsia="Simplified Arabic" w:hAnsi="Simplified Arabic" w:cs="Simplified Arabic"/>
                <w:sz w:val="20"/>
                <w:szCs w:val="20"/>
                <w:rtl/>
              </w:rPr>
              <w:t>)</w:t>
            </w:r>
          </w:p>
        </w:tc>
        <w:tc>
          <w:tcPr>
            <w:tcW w:w="911" w:type="dxa"/>
          </w:tcPr>
          <w:p w14:paraId="7A22E4D2"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مستوى المعنوية</w:t>
            </w:r>
          </w:p>
        </w:tc>
        <w:tc>
          <w:tcPr>
            <w:tcW w:w="792" w:type="dxa"/>
          </w:tcPr>
          <w:p w14:paraId="27B14899"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الترتيب</w:t>
            </w:r>
          </w:p>
        </w:tc>
        <w:tc>
          <w:tcPr>
            <w:tcW w:w="800" w:type="dxa"/>
          </w:tcPr>
          <w:p w14:paraId="573AD63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درجة الموافقة</w:t>
            </w:r>
          </w:p>
        </w:tc>
      </w:tr>
      <w:tr w:rsidR="00A13B2C" w14:paraId="6A16F75B"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57064968"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3319" w:type="dxa"/>
          </w:tcPr>
          <w:p w14:paraId="273B0495"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أشارك في خدمة المجتمع من خلال عضوية مؤسسات مجتمعية وخيرية.</w:t>
            </w:r>
          </w:p>
        </w:tc>
        <w:tc>
          <w:tcPr>
            <w:tcW w:w="767" w:type="dxa"/>
          </w:tcPr>
          <w:p w14:paraId="1E2B8DE4"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3.19</w:t>
            </w:r>
          </w:p>
        </w:tc>
        <w:tc>
          <w:tcPr>
            <w:tcW w:w="668" w:type="dxa"/>
          </w:tcPr>
          <w:p w14:paraId="07EF1B6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63.8</w:t>
            </w:r>
          </w:p>
        </w:tc>
        <w:tc>
          <w:tcPr>
            <w:tcW w:w="954" w:type="dxa"/>
          </w:tcPr>
          <w:p w14:paraId="7AFBF5E4"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1.269</w:t>
            </w:r>
          </w:p>
        </w:tc>
        <w:tc>
          <w:tcPr>
            <w:tcW w:w="887" w:type="dxa"/>
          </w:tcPr>
          <w:p w14:paraId="2F152F1B"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35.478</w:t>
            </w:r>
          </w:p>
        </w:tc>
        <w:tc>
          <w:tcPr>
            <w:tcW w:w="911" w:type="dxa"/>
          </w:tcPr>
          <w:p w14:paraId="5ABCDB4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c>
          <w:tcPr>
            <w:tcW w:w="792" w:type="dxa"/>
          </w:tcPr>
          <w:p w14:paraId="1A34FCA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800" w:type="dxa"/>
          </w:tcPr>
          <w:p w14:paraId="7DCE301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متوسطة</w:t>
            </w:r>
          </w:p>
        </w:tc>
      </w:tr>
      <w:tr w:rsidR="00A13B2C" w14:paraId="1ADD565E"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0E1C4F94"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3319" w:type="dxa"/>
          </w:tcPr>
          <w:p w14:paraId="6F259B5B"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أحرص على المشاركة في مؤتمرات وورش عمل خارجية. </w:t>
            </w:r>
          </w:p>
        </w:tc>
        <w:tc>
          <w:tcPr>
            <w:tcW w:w="767" w:type="dxa"/>
          </w:tcPr>
          <w:p w14:paraId="10C5F3EA"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3.21</w:t>
            </w:r>
          </w:p>
        </w:tc>
        <w:tc>
          <w:tcPr>
            <w:tcW w:w="668" w:type="dxa"/>
          </w:tcPr>
          <w:p w14:paraId="152B033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64.2</w:t>
            </w:r>
          </w:p>
        </w:tc>
        <w:tc>
          <w:tcPr>
            <w:tcW w:w="954" w:type="dxa"/>
          </w:tcPr>
          <w:p w14:paraId="2E2833F2"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1.280</w:t>
            </w:r>
          </w:p>
        </w:tc>
        <w:tc>
          <w:tcPr>
            <w:tcW w:w="887" w:type="dxa"/>
          </w:tcPr>
          <w:p w14:paraId="575D9D42"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35.325</w:t>
            </w:r>
          </w:p>
        </w:tc>
        <w:tc>
          <w:tcPr>
            <w:tcW w:w="911" w:type="dxa"/>
          </w:tcPr>
          <w:p w14:paraId="3D66DEB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2E7B085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w:t>
            </w:r>
          </w:p>
        </w:tc>
        <w:tc>
          <w:tcPr>
            <w:tcW w:w="800" w:type="dxa"/>
          </w:tcPr>
          <w:p w14:paraId="40FBE71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13E406E7"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3847150A"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3319" w:type="dxa"/>
          </w:tcPr>
          <w:p w14:paraId="19FEDFA6" w14:textId="77777777" w:rsidR="00A13B2C" w:rsidRDefault="00000000">
            <w:pPr>
              <w:bidi/>
              <w:jc w:val="both"/>
              <w:cnfStyle w:val="000000100000" w:firstRow="0" w:lastRow="0" w:firstColumn="0" w:lastColumn="0" w:oddVBand="0" w:evenVBand="0" w:oddHBand="1" w:evenHBand="0" w:firstRowFirstColumn="0" w:firstRowLastColumn="0" w:lastRowFirstColumn="0" w:lastRowLastColumn="0"/>
            </w:pPr>
            <w:r>
              <w:rPr>
                <w:rtl/>
              </w:rPr>
              <w:t>أساعد المجتمع المحلي بخبرتي ومعرفتي ضمن مجال تخصصي.</w:t>
            </w:r>
          </w:p>
        </w:tc>
        <w:tc>
          <w:tcPr>
            <w:tcW w:w="767" w:type="dxa"/>
          </w:tcPr>
          <w:p w14:paraId="61D6B3ED"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3.21</w:t>
            </w:r>
          </w:p>
        </w:tc>
        <w:tc>
          <w:tcPr>
            <w:tcW w:w="668" w:type="dxa"/>
          </w:tcPr>
          <w:p w14:paraId="04C1760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64.2</w:t>
            </w:r>
          </w:p>
        </w:tc>
        <w:tc>
          <w:tcPr>
            <w:tcW w:w="954" w:type="dxa"/>
          </w:tcPr>
          <w:p w14:paraId="0CD97F60"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1.288</w:t>
            </w:r>
          </w:p>
        </w:tc>
        <w:tc>
          <w:tcPr>
            <w:tcW w:w="887" w:type="dxa"/>
          </w:tcPr>
          <w:p w14:paraId="0EF84C63"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35.109</w:t>
            </w:r>
          </w:p>
        </w:tc>
        <w:tc>
          <w:tcPr>
            <w:tcW w:w="911" w:type="dxa"/>
          </w:tcPr>
          <w:p w14:paraId="6697228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4F1416C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2</w:t>
            </w:r>
          </w:p>
        </w:tc>
        <w:tc>
          <w:tcPr>
            <w:tcW w:w="800" w:type="dxa"/>
          </w:tcPr>
          <w:p w14:paraId="50BA3DD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7CE86152"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2DE98790"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3319" w:type="dxa"/>
          </w:tcPr>
          <w:p w14:paraId="73026944" w14:textId="77777777" w:rsidR="00A13B2C" w:rsidRDefault="00000000">
            <w:pPr>
              <w:bidi/>
              <w:jc w:val="both"/>
              <w:cnfStyle w:val="000000010000" w:firstRow="0" w:lastRow="0" w:firstColumn="0" w:lastColumn="0" w:oddVBand="0" w:evenVBand="0" w:oddHBand="0" w:evenHBand="1" w:firstRowFirstColumn="0" w:firstRowLastColumn="0" w:lastRowFirstColumn="0" w:lastRowLastColumn="0"/>
            </w:pPr>
            <w:r>
              <w:rPr>
                <w:rtl/>
              </w:rPr>
              <w:t xml:space="preserve">أستخدم أساليب متنوعة لخدمة المجتمع (مثل وسائل التواصل الاجتماعي). </w:t>
            </w:r>
          </w:p>
        </w:tc>
        <w:tc>
          <w:tcPr>
            <w:tcW w:w="767" w:type="dxa"/>
          </w:tcPr>
          <w:p w14:paraId="3E8D3A42"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3.21</w:t>
            </w:r>
          </w:p>
        </w:tc>
        <w:tc>
          <w:tcPr>
            <w:tcW w:w="668" w:type="dxa"/>
          </w:tcPr>
          <w:p w14:paraId="4B00C6D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64.2</w:t>
            </w:r>
          </w:p>
        </w:tc>
        <w:tc>
          <w:tcPr>
            <w:tcW w:w="954" w:type="dxa"/>
          </w:tcPr>
          <w:p w14:paraId="77D8661D"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1.277</w:t>
            </w:r>
          </w:p>
        </w:tc>
        <w:tc>
          <w:tcPr>
            <w:tcW w:w="887" w:type="dxa"/>
          </w:tcPr>
          <w:p w14:paraId="43D26218"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35.458</w:t>
            </w:r>
          </w:p>
        </w:tc>
        <w:tc>
          <w:tcPr>
            <w:tcW w:w="911" w:type="dxa"/>
          </w:tcPr>
          <w:p w14:paraId="7909FA6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0ED8FAE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w:t>
            </w:r>
          </w:p>
        </w:tc>
        <w:tc>
          <w:tcPr>
            <w:tcW w:w="800" w:type="dxa"/>
          </w:tcPr>
          <w:p w14:paraId="351EE29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05A7545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79EA812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3319" w:type="dxa"/>
          </w:tcPr>
          <w:p w14:paraId="34695A1C" w14:textId="77777777" w:rsidR="00A13B2C" w:rsidRDefault="00000000">
            <w:pPr>
              <w:bidi/>
              <w:cnfStyle w:val="000000100000" w:firstRow="0" w:lastRow="0" w:firstColumn="0" w:lastColumn="0" w:oddVBand="0" w:evenVBand="0" w:oddHBand="1" w:evenHBand="0" w:firstRowFirstColumn="0" w:firstRowLastColumn="0" w:lastRowFirstColumn="0" w:lastRowLastColumn="0"/>
            </w:pPr>
            <w:r>
              <w:rPr>
                <w:rtl/>
              </w:rPr>
              <w:t>أشارك في حملات التوعية الخاصة القيم والثقافة المجتمعية.</w:t>
            </w:r>
          </w:p>
        </w:tc>
        <w:tc>
          <w:tcPr>
            <w:tcW w:w="767" w:type="dxa"/>
          </w:tcPr>
          <w:p w14:paraId="48B2ACC7"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3.20</w:t>
            </w:r>
          </w:p>
        </w:tc>
        <w:tc>
          <w:tcPr>
            <w:tcW w:w="668" w:type="dxa"/>
          </w:tcPr>
          <w:p w14:paraId="099B288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206DD161"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1.270</w:t>
            </w:r>
          </w:p>
        </w:tc>
        <w:tc>
          <w:tcPr>
            <w:tcW w:w="887" w:type="dxa"/>
          </w:tcPr>
          <w:p w14:paraId="30063B06"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35.500</w:t>
            </w:r>
          </w:p>
        </w:tc>
        <w:tc>
          <w:tcPr>
            <w:tcW w:w="911" w:type="dxa"/>
          </w:tcPr>
          <w:p w14:paraId="7A13254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4B89F54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4</w:t>
            </w:r>
          </w:p>
        </w:tc>
        <w:tc>
          <w:tcPr>
            <w:tcW w:w="800" w:type="dxa"/>
          </w:tcPr>
          <w:p w14:paraId="0694630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r w:rsidR="00A13B2C" w14:paraId="07270935"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dxa"/>
            <w:gridSpan w:val="2"/>
          </w:tcPr>
          <w:p w14:paraId="7F5B56CF" w14:textId="77777777" w:rsidR="00A13B2C" w:rsidRDefault="00000000">
            <w:pPr>
              <w:bidi/>
            </w:pPr>
            <w:r>
              <w:rPr>
                <w:rtl/>
              </w:rPr>
              <w:t>المجموع</w:t>
            </w:r>
          </w:p>
        </w:tc>
        <w:tc>
          <w:tcPr>
            <w:tcW w:w="767" w:type="dxa"/>
          </w:tcPr>
          <w:p w14:paraId="6E1E2EC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Arial" w:eastAsia="Arial" w:hAnsi="Arial" w:cs="Arial"/>
                <w:color w:val="010205"/>
                <w:sz w:val="18"/>
                <w:szCs w:val="18"/>
              </w:rPr>
              <w:t>3.2020</w:t>
            </w:r>
          </w:p>
        </w:tc>
        <w:tc>
          <w:tcPr>
            <w:tcW w:w="668" w:type="dxa"/>
          </w:tcPr>
          <w:p w14:paraId="16F61BA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64</w:t>
            </w:r>
          </w:p>
        </w:tc>
        <w:tc>
          <w:tcPr>
            <w:tcW w:w="954" w:type="dxa"/>
          </w:tcPr>
          <w:p w14:paraId="7A8FC3E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1.26778</w:t>
            </w:r>
          </w:p>
        </w:tc>
        <w:tc>
          <w:tcPr>
            <w:tcW w:w="887" w:type="dxa"/>
          </w:tcPr>
          <w:p w14:paraId="785ABCB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35.629</w:t>
            </w:r>
          </w:p>
        </w:tc>
        <w:tc>
          <w:tcPr>
            <w:tcW w:w="911" w:type="dxa"/>
          </w:tcPr>
          <w:p w14:paraId="4C06D65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92" w:type="dxa"/>
          </w:tcPr>
          <w:p w14:paraId="3D5A301C" w14:textId="77777777" w:rsidR="00A13B2C" w:rsidRDefault="00A13B2C">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p>
        </w:tc>
        <w:tc>
          <w:tcPr>
            <w:tcW w:w="800" w:type="dxa"/>
          </w:tcPr>
          <w:p w14:paraId="47F46DD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متوسطة</w:t>
            </w:r>
          </w:p>
        </w:tc>
      </w:tr>
    </w:tbl>
    <w:p w14:paraId="7F98F4E4"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رقم (22) أن:</w:t>
      </w:r>
    </w:p>
    <w:p w14:paraId="29F7C956"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أن الفقرة رقم (2) التي تنص على (</w:t>
      </w:r>
      <w:r>
        <w:rPr>
          <w:rFonts w:ascii="Simplified Arabic" w:eastAsia="Simplified Arabic" w:hAnsi="Simplified Arabic" w:cs="Simplified Arabic"/>
          <w:b/>
          <w:sz w:val="28"/>
          <w:szCs w:val="28"/>
          <w:rtl/>
        </w:rPr>
        <w:t>أحرص على المشاركة في مؤتمرات وورش عمل خارجية</w:t>
      </w:r>
      <w:r>
        <w:rPr>
          <w:rFonts w:ascii="Simplified Arabic" w:eastAsia="Simplified Arabic" w:hAnsi="Simplified Arabic" w:cs="Simplified Arabic"/>
          <w:sz w:val="28"/>
          <w:szCs w:val="28"/>
          <w:rtl/>
        </w:rPr>
        <w:t>) بوسط حسابي 3.21% ووزن نسبي 64.2</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الاولى بين فقرات المجال.</w:t>
      </w:r>
    </w:p>
    <w:p w14:paraId="21F3C17C"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أما الفقرة رقم (1) التي تنص على (</w:t>
      </w:r>
      <w:r>
        <w:rPr>
          <w:rFonts w:ascii="Simplified Arabic" w:eastAsia="Simplified Arabic" w:hAnsi="Simplified Arabic" w:cs="Simplified Arabic"/>
          <w:b/>
          <w:sz w:val="28"/>
          <w:szCs w:val="28"/>
          <w:rtl/>
        </w:rPr>
        <w:t>أشارك في خدمة المجتمع من خلال عضوية مؤسسات مجتمعية وخيرية</w:t>
      </w:r>
      <w:r>
        <w:rPr>
          <w:rFonts w:ascii="Simplified Arabic" w:eastAsia="Simplified Arabic" w:hAnsi="Simplified Arabic" w:cs="Simplified Arabic"/>
          <w:sz w:val="28"/>
          <w:szCs w:val="28"/>
          <w:rtl/>
        </w:rPr>
        <w:t>) بوسط حسابي 3.19% ووزن نسبي 63.8</w:t>
      </w:r>
      <w:proofErr w:type="gramStart"/>
      <w:r>
        <w:rPr>
          <w:rFonts w:ascii="Simplified Arabic" w:eastAsia="Simplified Arabic" w:hAnsi="Simplified Arabic" w:cs="Simplified Arabic"/>
          <w:sz w:val="28"/>
          <w:szCs w:val="28"/>
          <w:rtl/>
        </w:rPr>
        <w:t>% ،</w:t>
      </w:r>
      <w:proofErr w:type="gramEnd"/>
      <w:r>
        <w:rPr>
          <w:rFonts w:ascii="Simplified Arabic" w:eastAsia="Simplified Arabic" w:hAnsi="Simplified Arabic" w:cs="Simplified Arabic"/>
          <w:sz w:val="28"/>
          <w:szCs w:val="28"/>
          <w:rtl/>
        </w:rPr>
        <w:t xml:space="preserve"> وذلك يعنى موافقة افراد العينة على الفقرة بدرجة متوسطة، وقد احتلت المرتبة الاخيرة بين فقرات المجال.</w:t>
      </w:r>
    </w:p>
    <w:p w14:paraId="1F527256"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وقد تبين أن الوزن النسبي لإجمالي مجال كفاءة المشاركة المجتمعية في هيئة السياحة في إقليم كردستان العراق" قد بلغ 3.20% وبمتوسط حسابي 64% ، وذلك يعنى موافقة افراد العينة على فقرات هذا المجال بدرجة متوسطة وفق المحك الاحصائي المعتمد، ويفسر الباحث هذه النتائج بأن الإدارة العليا في الهيئة تشجع العاملين لديها للمشاركة المجتمعية والتواصل مع المجتمع المحلي، وترويج برامج الهيئة وإعلاناتها وخدماتها للجمهور الخارجي، حيث قامت الهيئة بإنشاء مركز </w:t>
      </w:r>
      <w:proofErr w:type="spellStart"/>
      <w:r>
        <w:rPr>
          <w:rFonts w:ascii="Simplified Arabic" w:eastAsia="Simplified Arabic" w:hAnsi="Simplified Arabic" w:cs="Simplified Arabic"/>
          <w:sz w:val="28"/>
          <w:szCs w:val="28"/>
          <w:rtl/>
        </w:rPr>
        <w:t>للاعلان</w:t>
      </w:r>
      <w:proofErr w:type="spellEnd"/>
      <w:r>
        <w:rPr>
          <w:rFonts w:ascii="Simplified Arabic" w:eastAsia="Simplified Arabic" w:hAnsi="Simplified Arabic" w:cs="Simplified Arabic"/>
          <w:sz w:val="28"/>
          <w:szCs w:val="28"/>
          <w:rtl/>
        </w:rPr>
        <w:t xml:space="preserve"> الإلكتروني ولجنة التواصل الاجتماعي، لنقل سياسيات وإعلانات الهيئة للجمهور الداخلي والخارجي والعمل على استقطاب السائحين الجدد، والإجابة عن كافة التساؤلات والاستفسارات من قبل الجمهور الخارجي، وكذلك قامت الهيئة ممثلة بدائرة العلاقات العامة </w:t>
      </w:r>
      <w:r>
        <w:rPr>
          <w:rFonts w:ascii="Simplified Arabic" w:eastAsia="Simplified Arabic" w:hAnsi="Simplified Arabic" w:cs="Simplified Arabic"/>
          <w:sz w:val="28"/>
          <w:szCs w:val="28"/>
          <w:rtl/>
        </w:rPr>
        <w:lastRenderedPageBreak/>
        <w:t>بالتواصل مع المجتمع المحلي عن طريق وسائل التواصل الاجتماعي، وتشجيع موظفيها بتقديم كافة الخدمات والإجابة عن الاستفسارات من قبل المجتمع المحلي. وتتفق نتائج هذه الدراسة مع نتائج دراسة (أبو نعمة 2018) ودراسة (سيد، 2018)، ودراسة (</w:t>
      </w:r>
      <w:proofErr w:type="spellStart"/>
      <w:r>
        <w:rPr>
          <w:rFonts w:ascii="Simplified Arabic" w:eastAsia="Simplified Arabic" w:hAnsi="Simplified Arabic" w:cs="Simplified Arabic"/>
          <w:sz w:val="28"/>
          <w:szCs w:val="28"/>
          <w:rtl/>
        </w:rPr>
        <w:t>الشوادفي</w:t>
      </w:r>
      <w:proofErr w:type="spellEnd"/>
      <w:r>
        <w:rPr>
          <w:rFonts w:ascii="Simplified Arabic" w:eastAsia="Simplified Arabic" w:hAnsi="Simplified Arabic" w:cs="Simplified Arabic"/>
          <w:sz w:val="28"/>
          <w:szCs w:val="28"/>
          <w:rtl/>
        </w:rPr>
        <w:t>، 2017) ودراسة (الوكيل، 2012)، حيث حظيت فقرات دراساتهم بأوزان نسبية متوسطة وكبيرة.</w:t>
      </w:r>
    </w:p>
    <w:p w14:paraId="38F9213D"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ومما سبق يمكن تحليل مجالات الأداء المتميز من خلال الجدول رقم (23) وعلى النحو الاتي: </w:t>
      </w:r>
    </w:p>
    <w:p w14:paraId="487CEC63" w14:textId="77777777" w:rsidR="00A13B2C" w:rsidRDefault="00000000">
      <w:pPr>
        <w:bidi/>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(23): الوزن النسبي والمتوسط الحسابي والانحراف المعياري وقيمة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مجالات الأداء المتميز</w:t>
      </w:r>
    </w:p>
    <w:tbl>
      <w:tblPr>
        <w:tblStyle w:val="af4"/>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78"/>
        <w:gridCol w:w="1890"/>
        <w:gridCol w:w="1080"/>
        <w:gridCol w:w="908"/>
        <w:gridCol w:w="1064"/>
        <w:gridCol w:w="1064"/>
        <w:gridCol w:w="1064"/>
        <w:gridCol w:w="1064"/>
        <w:gridCol w:w="1064"/>
      </w:tblGrid>
      <w:tr w:rsidR="00A13B2C" w14:paraId="02CAA2DC"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tcPr>
          <w:p w14:paraId="7B8579E3"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b w:val="0"/>
                <w:rtl/>
              </w:rPr>
              <w:t>م</w:t>
            </w:r>
          </w:p>
        </w:tc>
        <w:tc>
          <w:tcPr>
            <w:tcW w:w="1890" w:type="dxa"/>
          </w:tcPr>
          <w:p w14:paraId="4AA1F732"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المجالات</w:t>
            </w:r>
          </w:p>
        </w:tc>
        <w:tc>
          <w:tcPr>
            <w:tcW w:w="1080" w:type="dxa"/>
          </w:tcPr>
          <w:p w14:paraId="42950B36"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المتوسط الحسابي</w:t>
            </w:r>
          </w:p>
        </w:tc>
        <w:tc>
          <w:tcPr>
            <w:tcW w:w="908" w:type="dxa"/>
          </w:tcPr>
          <w:p w14:paraId="6ADBEC7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الوزن النسبي</w:t>
            </w:r>
          </w:p>
        </w:tc>
        <w:tc>
          <w:tcPr>
            <w:tcW w:w="1064" w:type="dxa"/>
          </w:tcPr>
          <w:p w14:paraId="120C3108"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الانحراف المعياري</w:t>
            </w:r>
          </w:p>
        </w:tc>
        <w:tc>
          <w:tcPr>
            <w:tcW w:w="1064" w:type="dxa"/>
          </w:tcPr>
          <w:p w14:paraId="78C1CD9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قيمة (</w:t>
            </w:r>
            <w:r>
              <w:rPr>
                <w:rFonts w:ascii="Simplified Arabic" w:eastAsia="Simplified Arabic" w:hAnsi="Simplified Arabic" w:cs="Simplified Arabic"/>
                <w:b w:val="0"/>
              </w:rPr>
              <w:t>t</w:t>
            </w:r>
            <w:r>
              <w:rPr>
                <w:rFonts w:ascii="Simplified Arabic" w:eastAsia="Simplified Arabic" w:hAnsi="Simplified Arabic" w:cs="Simplified Arabic"/>
                <w:b w:val="0"/>
                <w:rtl/>
              </w:rPr>
              <w:t>)</w:t>
            </w:r>
          </w:p>
        </w:tc>
        <w:tc>
          <w:tcPr>
            <w:tcW w:w="1064" w:type="dxa"/>
          </w:tcPr>
          <w:p w14:paraId="3DF99B0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مستوى المعنوية</w:t>
            </w:r>
          </w:p>
        </w:tc>
        <w:tc>
          <w:tcPr>
            <w:tcW w:w="1064" w:type="dxa"/>
          </w:tcPr>
          <w:p w14:paraId="2BBC848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الترتيب</w:t>
            </w:r>
          </w:p>
        </w:tc>
        <w:tc>
          <w:tcPr>
            <w:tcW w:w="1064" w:type="dxa"/>
          </w:tcPr>
          <w:p w14:paraId="7A35F37B"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b w:val="0"/>
                <w:rtl/>
              </w:rPr>
              <w:t>درجة الموافقة</w:t>
            </w:r>
          </w:p>
        </w:tc>
      </w:tr>
      <w:tr w:rsidR="00A13B2C" w14:paraId="3B527D28"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tcPr>
          <w:p w14:paraId="32D67810"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b w:val="0"/>
              </w:rPr>
              <w:t>1</w:t>
            </w:r>
          </w:p>
        </w:tc>
        <w:tc>
          <w:tcPr>
            <w:tcW w:w="1890" w:type="dxa"/>
          </w:tcPr>
          <w:p w14:paraId="68C8C2B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المهارات القيادية</w:t>
            </w:r>
          </w:p>
        </w:tc>
        <w:tc>
          <w:tcPr>
            <w:tcW w:w="1080" w:type="dxa"/>
          </w:tcPr>
          <w:p w14:paraId="78E40E6C"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3.1941</w:t>
            </w:r>
          </w:p>
        </w:tc>
        <w:tc>
          <w:tcPr>
            <w:tcW w:w="908" w:type="dxa"/>
          </w:tcPr>
          <w:p w14:paraId="600A3AC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63.8</w:t>
            </w:r>
          </w:p>
        </w:tc>
        <w:tc>
          <w:tcPr>
            <w:tcW w:w="1064" w:type="dxa"/>
          </w:tcPr>
          <w:p w14:paraId="037E7DCD"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1.26216</w:t>
            </w:r>
          </w:p>
        </w:tc>
        <w:tc>
          <w:tcPr>
            <w:tcW w:w="1064" w:type="dxa"/>
          </w:tcPr>
          <w:p w14:paraId="26ACE536"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35.699</w:t>
            </w:r>
          </w:p>
        </w:tc>
        <w:tc>
          <w:tcPr>
            <w:tcW w:w="1064" w:type="dxa"/>
          </w:tcPr>
          <w:p w14:paraId="51E203E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66BBE8F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3</w:t>
            </w:r>
          </w:p>
        </w:tc>
        <w:tc>
          <w:tcPr>
            <w:tcW w:w="1064" w:type="dxa"/>
          </w:tcPr>
          <w:p w14:paraId="51E4385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4F778D22"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tcPr>
          <w:p w14:paraId="669844AA"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b w:val="0"/>
              </w:rPr>
              <w:t>2</w:t>
            </w:r>
          </w:p>
        </w:tc>
        <w:tc>
          <w:tcPr>
            <w:tcW w:w="1890" w:type="dxa"/>
          </w:tcPr>
          <w:p w14:paraId="7A8F257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كفاءة الأداء العملياتي</w:t>
            </w:r>
          </w:p>
        </w:tc>
        <w:tc>
          <w:tcPr>
            <w:tcW w:w="1080" w:type="dxa"/>
          </w:tcPr>
          <w:p w14:paraId="609E36A7"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3.1881</w:t>
            </w:r>
          </w:p>
        </w:tc>
        <w:tc>
          <w:tcPr>
            <w:tcW w:w="908" w:type="dxa"/>
          </w:tcPr>
          <w:p w14:paraId="30A3837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63.6</w:t>
            </w:r>
          </w:p>
        </w:tc>
        <w:tc>
          <w:tcPr>
            <w:tcW w:w="1064" w:type="dxa"/>
          </w:tcPr>
          <w:p w14:paraId="0BF6CA5E"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1.26319</w:t>
            </w:r>
          </w:p>
        </w:tc>
        <w:tc>
          <w:tcPr>
            <w:tcW w:w="1064" w:type="dxa"/>
          </w:tcPr>
          <w:p w14:paraId="15BE27BB"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35.603</w:t>
            </w:r>
          </w:p>
        </w:tc>
        <w:tc>
          <w:tcPr>
            <w:tcW w:w="1064" w:type="dxa"/>
          </w:tcPr>
          <w:p w14:paraId="3B06F186"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146C6B3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4</w:t>
            </w:r>
          </w:p>
        </w:tc>
        <w:tc>
          <w:tcPr>
            <w:tcW w:w="1064" w:type="dxa"/>
          </w:tcPr>
          <w:p w14:paraId="1E58CB2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0425384E"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tcPr>
          <w:p w14:paraId="386E40FF"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b w:val="0"/>
              </w:rPr>
              <w:t>3</w:t>
            </w:r>
          </w:p>
        </w:tc>
        <w:tc>
          <w:tcPr>
            <w:tcW w:w="1890" w:type="dxa"/>
          </w:tcPr>
          <w:p w14:paraId="78C042D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كفاءة تقديم الخدمات</w:t>
            </w:r>
          </w:p>
        </w:tc>
        <w:tc>
          <w:tcPr>
            <w:tcW w:w="1080" w:type="dxa"/>
          </w:tcPr>
          <w:p w14:paraId="02D10189"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3.2035</w:t>
            </w:r>
          </w:p>
        </w:tc>
        <w:tc>
          <w:tcPr>
            <w:tcW w:w="908" w:type="dxa"/>
          </w:tcPr>
          <w:p w14:paraId="2734869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64</w:t>
            </w:r>
          </w:p>
        </w:tc>
        <w:tc>
          <w:tcPr>
            <w:tcW w:w="1064" w:type="dxa"/>
          </w:tcPr>
          <w:p w14:paraId="251B1915"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1.26942</w:t>
            </w:r>
          </w:p>
        </w:tc>
        <w:tc>
          <w:tcPr>
            <w:tcW w:w="1064" w:type="dxa"/>
          </w:tcPr>
          <w:p w14:paraId="1B9E1226" w14:textId="77777777" w:rsidR="00A13B2C" w:rsidRDefault="00000000">
            <w:pPr>
              <w:ind w:left="60" w:right="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35.600</w:t>
            </w:r>
          </w:p>
        </w:tc>
        <w:tc>
          <w:tcPr>
            <w:tcW w:w="1064" w:type="dxa"/>
          </w:tcPr>
          <w:p w14:paraId="1A2AF54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7D10647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1</w:t>
            </w:r>
          </w:p>
        </w:tc>
        <w:tc>
          <w:tcPr>
            <w:tcW w:w="1064" w:type="dxa"/>
          </w:tcPr>
          <w:p w14:paraId="78EBABA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076DD44B" w14:textId="77777777" w:rsidTr="00A13B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tcPr>
          <w:p w14:paraId="22EDCDF2"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b w:val="0"/>
              </w:rPr>
              <w:t>4</w:t>
            </w:r>
          </w:p>
        </w:tc>
        <w:tc>
          <w:tcPr>
            <w:tcW w:w="1890" w:type="dxa"/>
          </w:tcPr>
          <w:p w14:paraId="18028CF1"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كفاءة المشاركة المجتمعية</w:t>
            </w:r>
          </w:p>
        </w:tc>
        <w:tc>
          <w:tcPr>
            <w:tcW w:w="1080" w:type="dxa"/>
          </w:tcPr>
          <w:p w14:paraId="34E5ACBA"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3.2020</w:t>
            </w:r>
          </w:p>
        </w:tc>
        <w:tc>
          <w:tcPr>
            <w:tcW w:w="908" w:type="dxa"/>
          </w:tcPr>
          <w:p w14:paraId="6A2037B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64</w:t>
            </w:r>
          </w:p>
        </w:tc>
        <w:tc>
          <w:tcPr>
            <w:tcW w:w="1064" w:type="dxa"/>
          </w:tcPr>
          <w:p w14:paraId="7106EACE"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1.26778</w:t>
            </w:r>
          </w:p>
        </w:tc>
        <w:tc>
          <w:tcPr>
            <w:tcW w:w="1064" w:type="dxa"/>
          </w:tcPr>
          <w:p w14:paraId="316AD3ED" w14:textId="77777777" w:rsidR="00A13B2C" w:rsidRDefault="00000000">
            <w:pPr>
              <w:ind w:left="60" w:right="60"/>
              <w:jc w:val="right"/>
              <w:cnfStyle w:val="000000010000" w:firstRow="0" w:lastRow="0" w:firstColumn="0" w:lastColumn="0" w:oddVBand="0" w:evenVBand="0" w:oddHBand="0" w:evenHBand="1" w:firstRowFirstColumn="0" w:firstRowLastColumn="0" w:lastRowFirstColumn="0" w:lastRowLastColumn="0"/>
              <w:rPr>
                <w:rFonts w:ascii="Arial" w:eastAsia="Arial" w:hAnsi="Arial" w:cs="Arial"/>
                <w:color w:val="010205"/>
                <w:sz w:val="18"/>
                <w:szCs w:val="18"/>
              </w:rPr>
            </w:pPr>
            <w:r>
              <w:rPr>
                <w:rFonts w:ascii="Arial" w:eastAsia="Arial" w:hAnsi="Arial" w:cs="Arial"/>
                <w:color w:val="010205"/>
                <w:sz w:val="18"/>
                <w:szCs w:val="18"/>
              </w:rPr>
              <w:t>35.629</w:t>
            </w:r>
          </w:p>
        </w:tc>
        <w:tc>
          <w:tcPr>
            <w:tcW w:w="1064" w:type="dxa"/>
          </w:tcPr>
          <w:p w14:paraId="6A5104E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41373CD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2</w:t>
            </w:r>
          </w:p>
        </w:tc>
        <w:tc>
          <w:tcPr>
            <w:tcW w:w="1064" w:type="dxa"/>
          </w:tcPr>
          <w:p w14:paraId="7F269D4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r w:rsidR="00A13B2C" w14:paraId="4260BCE0" w14:textId="77777777" w:rsidTr="00A1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2"/>
          </w:tcPr>
          <w:p w14:paraId="1B75E6A3" w14:textId="77777777" w:rsidR="00A13B2C" w:rsidRDefault="00000000">
            <w:pPr>
              <w:bidi/>
              <w:jc w:val="center"/>
              <w:rPr>
                <w:rFonts w:ascii="Simplified Arabic" w:eastAsia="Simplified Arabic" w:hAnsi="Simplified Arabic" w:cs="Simplified Arabic"/>
              </w:rPr>
            </w:pPr>
            <w:r>
              <w:rPr>
                <w:rFonts w:ascii="Simplified Arabic" w:eastAsia="Simplified Arabic" w:hAnsi="Simplified Arabic" w:cs="Simplified Arabic"/>
                <w:b w:val="0"/>
                <w:rtl/>
              </w:rPr>
              <w:t>المجموع</w:t>
            </w:r>
          </w:p>
        </w:tc>
        <w:tc>
          <w:tcPr>
            <w:tcW w:w="1080" w:type="dxa"/>
          </w:tcPr>
          <w:p w14:paraId="151DC73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12.7877</w:t>
            </w:r>
          </w:p>
        </w:tc>
        <w:tc>
          <w:tcPr>
            <w:tcW w:w="908" w:type="dxa"/>
          </w:tcPr>
          <w:p w14:paraId="326F83A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63.9</w:t>
            </w:r>
          </w:p>
        </w:tc>
        <w:tc>
          <w:tcPr>
            <w:tcW w:w="1064" w:type="dxa"/>
          </w:tcPr>
          <w:p w14:paraId="7B1BA51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5.05396</w:t>
            </w:r>
          </w:p>
        </w:tc>
        <w:tc>
          <w:tcPr>
            <w:tcW w:w="1064" w:type="dxa"/>
          </w:tcPr>
          <w:p w14:paraId="6E995F5C"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35.693</w:t>
            </w:r>
          </w:p>
        </w:tc>
        <w:tc>
          <w:tcPr>
            <w:tcW w:w="1064" w:type="dxa"/>
          </w:tcPr>
          <w:p w14:paraId="0CEC3DF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Pr>
              <w:t>0.000</w:t>
            </w:r>
          </w:p>
        </w:tc>
        <w:tc>
          <w:tcPr>
            <w:tcW w:w="1064" w:type="dxa"/>
          </w:tcPr>
          <w:p w14:paraId="5E110138"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p>
        </w:tc>
        <w:tc>
          <w:tcPr>
            <w:tcW w:w="1064" w:type="dxa"/>
          </w:tcPr>
          <w:p w14:paraId="4D68A3C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rPr>
            </w:pPr>
            <w:r>
              <w:rPr>
                <w:rFonts w:ascii="Simplified Arabic" w:eastAsia="Simplified Arabic" w:hAnsi="Simplified Arabic" w:cs="Simplified Arabic"/>
                <w:rtl/>
              </w:rPr>
              <w:t>المتوسطة</w:t>
            </w:r>
          </w:p>
        </w:tc>
      </w:tr>
    </w:tbl>
    <w:p w14:paraId="143AA935"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من خلال جدول رقم (23) يتضح لنا ما يلي:</w:t>
      </w:r>
    </w:p>
    <w:p w14:paraId="297A02D7"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 xml:space="preserve">احتل المجال كفاءة تقديم الخدمات المرتبة الأولى بين بقية المجالات مجالات الأداء المتميز بوزن نسبي بلغ 64% وبمتوسط بلغ 3.20 وانحراف معياري بلغ </w:t>
      </w:r>
      <w:proofErr w:type="gramStart"/>
      <w:r>
        <w:rPr>
          <w:rFonts w:ascii="Simplified Arabic" w:eastAsia="Simplified Arabic" w:hAnsi="Simplified Arabic" w:cs="Simplified Arabic"/>
          <w:sz w:val="28"/>
          <w:szCs w:val="28"/>
          <w:rtl/>
        </w:rPr>
        <w:t>1.26 ،</w:t>
      </w:r>
      <w:proofErr w:type="gramEnd"/>
      <w:r>
        <w:rPr>
          <w:rFonts w:ascii="Simplified Arabic" w:eastAsia="Simplified Arabic" w:hAnsi="Simplified Arabic" w:cs="Simplified Arabic"/>
          <w:sz w:val="28"/>
          <w:szCs w:val="28"/>
          <w:rtl/>
        </w:rPr>
        <w:t xml:space="preserve"> وذلك يعني موافقة افراد العينة على هذا المجال بدرجة متوسطة.</w:t>
      </w:r>
    </w:p>
    <w:p w14:paraId="48CBA881" w14:textId="77777777" w:rsidR="00A13B2C" w:rsidRDefault="00000000">
      <w:pPr>
        <w:numPr>
          <w:ilvl w:val="0"/>
          <w:numId w:val="7"/>
        </w:numPr>
        <w:bidi/>
        <w:spacing w:after="0"/>
        <w:jc w:val="both"/>
        <w:rPr>
          <w:sz w:val="28"/>
          <w:szCs w:val="28"/>
        </w:rPr>
      </w:pPr>
      <w:r>
        <w:rPr>
          <w:rFonts w:ascii="Simplified Arabic" w:eastAsia="Simplified Arabic" w:hAnsi="Simplified Arabic" w:cs="Simplified Arabic"/>
          <w:sz w:val="28"/>
          <w:szCs w:val="28"/>
          <w:rtl/>
        </w:rPr>
        <w:t xml:space="preserve">بينما احتل المجال كفاءة الأداء العملياتي المرتبة الاخيرة بين بقية المجالات بوزن بلغ 63.6 وبمتوسط بلغ </w:t>
      </w:r>
      <w:proofErr w:type="gramStart"/>
      <w:r>
        <w:rPr>
          <w:rFonts w:ascii="Simplified Arabic" w:eastAsia="Simplified Arabic" w:hAnsi="Simplified Arabic" w:cs="Simplified Arabic"/>
          <w:sz w:val="28"/>
          <w:szCs w:val="28"/>
          <w:rtl/>
        </w:rPr>
        <w:t>3.18 ،</w:t>
      </w:r>
      <w:proofErr w:type="gramEnd"/>
      <w:r>
        <w:rPr>
          <w:rFonts w:ascii="Simplified Arabic" w:eastAsia="Simplified Arabic" w:hAnsi="Simplified Arabic" w:cs="Simplified Arabic"/>
          <w:sz w:val="28"/>
          <w:szCs w:val="28"/>
          <w:rtl/>
        </w:rPr>
        <w:t xml:space="preserve"> وانحراف معياري بلغ 1.26 ، وذلك يعني موافقة افراد العينة على هذا المجال بدرجة متوسطة.</w:t>
      </w:r>
    </w:p>
    <w:p w14:paraId="480C31C2"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كما تبين ان الوزن النسبي لإجمالي مجالات لتميز في الاداء بلغ 63.9 وبمتوسط بلغ </w:t>
      </w:r>
      <w:proofErr w:type="gramStart"/>
      <w:r>
        <w:rPr>
          <w:rFonts w:ascii="Simplified Arabic" w:eastAsia="Simplified Arabic" w:hAnsi="Simplified Arabic" w:cs="Simplified Arabic"/>
          <w:sz w:val="28"/>
          <w:szCs w:val="28"/>
          <w:rtl/>
        </w:rPr>
        <w:t>3.19 ،</w:t>
      </w:r>
      <w:proofErr w:type="gramEnd"/>
      <w:r>
        <w:rPr>
          <w:rFonts w:ascii="Simplified Arabic" w:eastAsia="Simplified Arabic" w:hAnsi="Simplified Arabic" w:cs="Simplified Arabic"/>
          <w:sz w:val="28"/>
          <w:szCs w:val="28"/>
          <w:rtl/>
        </w:rPr>
        <w:t xml:space="preserve"> وذلك يعني موافقة افراد العينة على مجمل مجالات جاء بدرجة متوسطة.</w:t>
      </w:r>
    </w:p>
    <w:p w14:paraId="16DDB19A" w14:textId="77777777" w:rsidR="00A13B2C" w:rsidRDefault="00A13B2C">
      <w:pPr>
        <w:bidi/>
        <w:spacing w:after="0"/>
        <w:ind w:left="360"/>
        <w:jc w:val="both"/>
        <w:rPr>
          <w:rFonts w:ascii="Simplified Arabic" w:eastAsia="Simplified Arabic" w:hAnsi="Simplified Arabic" w:cs="Simplified Arabic"/>
          <w:b/>
          <w:sz w:val="28"/>
          <w:szCs w:val="28"/>
        </w:rPr>
      </w:pPr>
    </w:p>
    <w:p w14:paraId="51F3176B" w14:textId="77777777" w:rsidR="00A13B2C" w:rsidRDefault="00000000">
      <w:pPr>
        <w:bidi/>
        <w:spacing w:after="0"/>
        <w:ind w:left="36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اختبار فرضية الدراسة.</w:t>
      </w:r>
    </w:p>
    <w:p w14:paraId="75D63FBB" w14:textId="77777777" w:rsidR="00A13B2C" w:rsidRDefault="00000000">
      <w:pPr>
        <w:bidi/>
        <w:spacing w:after="0"/>
        <w:ind w:left="36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توجد علاقة ذات دلالة إحصائية عند مستوى معنوية (0.05) بين ابعاد إدارة الموارد البشرية (الاختبار والتعيين، التمكين، والتدريب والتطوير، والتعويضات، تقييم الأداء) وابعاد الأداء المتميز (المهارات القيادية، كفاءة الأداء العملياتي، جودة الخدمات، كفاءة المشاركة المجتمعية) في هيئة السياحة في إقليم كردستان العراق.</w:t>
      </w:r>
    </w:p>
    <w:p w14:paraId="3757DD4C" w14:textId="77777777" w:rsidR="00A13B2C" w:rsidRDefault="00000000">
      <w:pPr>
        <w:bidi/>
        <w:spacing w:after="0"/>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(24): العلاقة الارتباطية بين إدارة الموارد البشرية والأداء المتميز.</w:t>
      </w:r>
    </w:p>
    <w:tbl>
      <w:tblPr>
        <w:tblStyle w:val="af5"/>
        <w:bidiVisual/>
        <w:tblW w:w="8511" w:type="dxa"/>
        <w:jc w:val="center"/>
        <w:tblInd w:w="0"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48"/>
        <w:gridCol w:w="1400"/>
        <w:gridCol w:w="1136"/>
        <w:gridCol w:w="1209"/>
        <w:gridCol w:w="1095"/>
        <w:gridCol w:w="1103"/>
        <w:gridCol w:w="1337"/>
        <w:gridCol w:w="783"/>
      </w:tblGrid>
      <w:tr w:rsidR="00A13B2C" w14:paraId="06EDA574" w14:textId="77777777" w:rsidTr="00A13B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tcPr>
          <w:p w14:paraId="40D189E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ت</w:t>
            </w:r>
          </w:p>
        </w:tc>
        <w:tc>
          <w:tcPr>
            <w:tcW w:w="1400" w:type="dxa"/>
          </w:tcPr>
          <w:p w14:paraId="41A3F58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البعد</w:t>
            </w:r>
          </w:p>
        </w:tc>
        <w:tc>
          <w:tcPr>
            <w:tcW w:w="1136" w:type="dxa"/>
          </w:tcPr>
          <w:p w14:paraId="4A0E0B23"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المهارات القيادية</w:t>
            </w:r>
          </w:p>
        </w:tc>
        <w:tc>
          <w:tcPr>
            <w:tcW w:w="1209" w:type="dxa"/>
          </w:tcPr>
          <w:p w14:paraId="17CE1D2D"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كفاءة الأداء العملياتي</w:t>
            </w:r>
          </w:p>
        </w:tc>
        <w:tc>
          <w:tcPr>
            <w:tcW w:w="1095" w:type="dxa"/>
          </w:tcPr>
          <w:p w14:paraId="59420A8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جودة الخدمات</w:t>
            </w:r>
          </w:p>
        </w:tc>
        <w:tc>
          <w:tcPr>
            <w:tcW w:w="1103" w:type="dxa"/>
          </w:tcPr>
          <w:p w14:paraId="559BE72A"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كفاءة المشاركة المجتمعية</w:t>
            </w:r>
          </w:p>
        </w:tc>
        <w:tc>
          <w:tcPr>
            <w:tcW w:w="1337" w:type="dxa"/>
          </w:tcPr>
          <w:p w14:paraId="59002094"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الأداء المتميز</w:t>
            </w:r>
          </w:p>
        </w:tc>
        <w:tc>
          <w:tcPr>
            <w:tcW w:w="783" w:type="dxa"/>
          </w:tcPr>
          <w:p w14:paraId="74EEC44D"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Sig</w:t>
            </w:r>
          </w:p>
        </w:tc>
      </w:tr>
      <w:tr w:rsidR="00A13B2C" w14:paraId="6E2189C3" w14:textId="77777777" w:rsidTr="00A13B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tcPr>
          <w:p w14:paraId="65F100C5"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1</w:t>
            </w:r>
          </w:p>
        </w:tc>
        <w:tc>
          <w:tcPr>
            <w:tcW w:w="1400" w:type="dxa"/>
          </w:tcPr>
          <w:p w14:paraId="69B7772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الاختيار والتعيين</w:t>
            </w:r>
          </w:p>
        </w:tc>
        <w:tc>
          <w:tcPr>
            <w:tcW w:w="1136" w:type="dxa"/>
          </w:tcPr>
          <w:p w14:paraId="3E63217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0.989**</w:t>
            </w:r>
          </w:p>
        </w:tc>
        <w:tc>
          <w:tcPr>
            <w:tcW w:w="1209" w:type="dxa"/>
          </w:tcPr>
          <w:p w14:paraId="7C075CDE"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0.986**</w:t>
            </w:r>
          </w:p>
        </w:tc>
        <w:tc>
          <w:tcPr>
            <w:tcW w:w="1095" w:type="dxa"/>
          </w:tcPr>
          <w:p w14:paraId="4182A8E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0.981**</w:t>
            </w:r>
          </w:p>
        </w:tc>
        <w:tc>
          <w:tcPr>
            <w:tcW w:w="1103" w:type="dxa"/>
          </w:tcPr>
          <w:p w14:paraId="4C96BAA6"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0.985**</w:t>
            </w:r>
          </w:p>
        </w:tc>
        <w:tc>
          <w:tcPr>
            <w:tcW w:w="1337" w:type="dxa"/>
          </w:tcPr>
          <w:p w14:paraId="4D83617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0.987**</w:t>
            </w:r>
          </w:p>
        </w:tc>
        <w:tc>
          <w:tcPr>
            <w:tcW w:w="783" w:type="dxa"/>
          </w:tcPr>
          <w:p w14:paraId="44403441"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21665873" w14:textId="77777777" w:rsidTr="00A13B2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tcPr>
          <w:p w14:paraId="17AEEA1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2</w:t>
            </w:r>
          </w:p>
        </w:tc>
        <w:tc>
          <w:tcPr>
            <w:tcW w:w="1400" w:type="dxa"/>
          </w:tcPr>
          <w:p w14:paraId="2C58202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التمكين</w:t>
            </w:r>
          </w:p>
        </w:tc>
        <w:tc>
          <w:tcPr>
            <w:tcW w:w="1136" w:type="dxa"/>
          </w:tcPr>
          <w:p w14:paraId="4BD5FB77"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0.985**</w:t>
            </w:r>
          </w:p>
        </w:tc>
        <w:tc>
          <w:tcPr>
            <w:tcW w:w="1209" w:type="dxa"/>
          </w:tcPr>
          <w:p w14:paraId="6B1CDDC4"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0.983**</w:t>
            </w:r>
          </w:p>
        </w:tc>
        <w:tc>
          <w:tcPr>
            <w:tcW w:w="1095" w:type="dxa"/>
          </w:tcPr>
          <w:p w14:paraId="4D74AABA"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0.977**</w:t>
            </w:r>
          </w:p>
        </w:tc>
        <w:tc>
          <w:tcPr>
            <w:tcW w:w="1103" w:type="dxa"/>
          </w:tcPr>
          <w:p w14:paraId="0FC68B99"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0.985**</w:t>
            </w:r>
          </w:p>
        </w:tc>
        <w:tc>
          <w:tcPr>
            <w:tcW w:w="1337" w:type="dxa"/>
          </w:tcPr>
          <w:p w14:paraId="4EE620E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0.984**</w:t>
            </w:r>
          </w:p>
        </w:tc>
        <w:tc>
          <w:tcPr>
            <w:tcW w:w="783" w:type="dxa"/>
          </w:tcPr>
          <w:p w14:paraId="6D884FB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513A6151" w14:textId="77777777" w:rsidTr="00A13B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tcPr>
          <w:p w14:paraId="6E5C061F"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3</w:t>
            </w:r>
          </w:p>
        </w:tc>
        <w:tc>
          <w:tcPr>
            <w:tcW w:w="1400" w:type="dxa"/>
          </w:tcPr>
          <w:p w14:paraId="5B63C50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التدريب والتطوير</w:t>
            </w:r>
          </w:p>
        </w:tc>
        <w:tc>
          <w:tcPr>
            <w:tcW w:w="1136" w:type="dxa"/>
          </w:tcPr>
          <w:p w14:paraId="1D898704"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0.988**</w:t>
            </w:r>
          </w:p>
        </w:tc>
        <w:tc>
          <w:tcPr>
            <w:tcW w:w="1209" w:type="dxa"/>
          </w:tcPr>
          <w:p w14:paraId="400D5B2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0.988**</w:t>
            </w:r>
          </w:p>
        </w:tc>
        <w:tc>
          <w:tcPr>
            <w:tcW w:w="1095" w:type="dxa"/>
          </w:tcPr>
          <w:p w14:paraId="5B6EB19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0.983**</w:t>
            </w:r>
          </w:p>
        </w:tc>
        <w:tc>
          <w:tcPr>
            <w:tcW w:w="1103" w:type="dxa"/>
          </w:tcPr>
          <w:p w14:paraId="409F160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0.981**</w:t>
            </w:r>
          </w:p>
        </w:tc>
        <w:tc>
          <w:tcPr>
            <w:tcW w:w="1337" w:type="dxa"/>
          </w:tcPr>
          <w:p w14:paraId="321D5BF8"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0.987**</w:t>
            </w:r>
          </w:p>
        </w:tc>
        <w:tc>
          <w:tcPr>
            <w:tcW w:w="783" w:type="dxa"/>
          </w:tcPr>
          <w:p w14:paraId="2B5E06DF"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6872A91D" w14:textId="77777777" w:rsidTr="00A13B2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tcPr>
          <w:p w14:paraId="47B4452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4</w:t>
            </w:r>
          </w:p>
        </w:tc>
        <w:tc>
          <w:tcPr>
            <w:tcW w:w="1400" w:type="dxa"/>
          </w:tcPr>
          <w:p w14:paraId="69CCE19F"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التعويضات</w:t>
            </w:r>
          </w:p>
        </w:tc>
        <w:tc>
          <w:tcPr>
            <w:tcW w:w="1136" w:type="dxa"/>
          </w:tcPr>
          <w:p w14:paraId="73F87A68"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0.984**</w:t>
            </w:r>
          </w:p>
        </w:tc>
        <w:tc>
          <w:tcPr>
            <w:tcW w:w="1209" w:type="dxa"/>
          </w:tcPr>
          <w:p w14:paraId="1E7CEC55"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0.983**</w:t>
            </w:r>
          </w:p>
        </w:tc>
        <w:tc>
          <w:tcPr>
            <w:tcW w:w="1095" w:type="dxa"/>
          </w:tcPr>
          <w:p w14:paraId="398338C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0.974**</w:t>
            </w:r>
          </w:p>
        </w:tc>
        <w:tc>
          <w:tcPr>
            <w:tcW w:w="1103" w:type="dxa"/>
          </w:tcPr>
          <w:p w14:paraId="7A269B42"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0.979**</w:t>
            </w:r>
          </w:p>
        </w:tc>
        <w:tc>
          <w:tcPr>
            <w:tcW w:w="1337" w:type="dxa"/>
          </w:tcPr>
          <w:p w14:paraId="361F392D"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0.982**</w:t>
            </w:r>
          </w:p>
        </w:tc>
        <w:tc>
          <w:tcPr>
            <w:tcW w:w="783" w:type="dxa"/>
          </w:tcPr>
          <w:p w14:paraId="66E1331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53453420" w14:textId="77777777" w:rsidTr="00A13B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tcPr>
          <w:p w14:paraId="11CEA59D"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5</w:t>
            </w:r>
          </w:p>
        </w:tc>
        <w:tc>
          <w:tcPr>
            <w:tcW w:w="1400" w:type="dxa"/>
          </w:tcPr>
          <w:p w14:paraId="3FB436F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تقييم الاداء</w:t>
            </w:r>
          </w:p>
        </w:tc>
        <w:tc>
          <w:tcPr>
            <w:tcW w:w="1136" w:type="dxa"/>
          </w:tcPr>
          <w:p w14:paraId="7FADDE7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0.986**</w:t>
            </w:r>
          </w:p>
        </w:tc>
        <w:tc>
          <w:tcPr>
            <w:tcW w:w="1209" w:type="dxa"/>
          </w:tcPr>
          <w:p w14:paraId="4C3CB70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0.985**</w:t>
            </w:r>
          </w:p>
        </w:tc>
        <w:tc>
          <w:tcPr>
            <w:tcW w:w="1095" w:type="dxa"/>
          </w:tcPr>
          <w:p w14:paraId="50455C55"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0.979**</w:t>
            </w:r>
          </w:p>
        </w:tc>
        <w:tc>
          <w:tcPr>
            <w:tcW w:w="1103" w:type="dxa"/>
          </w:tcPr>
          <w:p w14:paraId="0FF400D9"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0.984**</w:t>
            </w:r>
          </w:p>
        </w:tc>
        <w:tc>
          <w:tcPr>
            <w:tcW w:w="1337" w:type="dxa"/>
          </w:tcPr>
          <w:p w14:paraId="1ED141C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0.985**</w:t>
            </w:r>
          </w:p>
        </w:tc>
        <w:tc>
          <w:tcPr>
            <w:tcW w:w="783" w:type="dxa"/>
          </w:tcPr>
          <w:p w14:paraId="5CD4301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r w:rsidR="00A13B2C" w14:paraId="226FE254" w14:textId="77777777" w:rsidTr="00A13B2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8" w:type="dxa"/>
            <w:gridSpan w:val="2"/>
          </w:tcPr>
          <w:p w14:paraId="20ED86B2"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إدارة الموارد البشرية</w:t>
            </w:r>
          </w:p>
        </w:tc>
        <w:tc>
          <w:tcPr>
            <w:tcW w:w="1136" w:type="dxa"/>
          </w:tcPr>
          <w:p w14:paraId="535510B0"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0.990**</w:t>
            </w:r>
          </w:p>
        </w:tc>
        <w:tc>
          <w:tcPr>
            <w:tcW w:w="1209" w:type="dxa"/>
          </w:tcPr>
          <w:p w14:paraId="016E085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0.988**</w:t>
            </w:r>
          </w:p>
        </w:tc>
        <w:tc>
          <w:tcPr>
            <w:tcW w:w="1095" w:type="dxa"/>
          </w:tcPr>
          <w:p w14:paraId="75434B6B"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0.982**</w:t>
            </w:r>
          </w:p>
        </w:tc>
        <w:tc>
          <w:tcPr>
            <w:tcW w:w="1103" w:type="dxa"/>
          </w:tcPr>
          <w:p w14:paraId="31B14933"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0.986**</w:t>
            </w:r>
          </w:p>
        </w:tc>
        <w:tc>
          <w:tcPr>
            <w:tcW w:w="1337" w:type="dxa"/>
          </w:tcPr>
          <w:p w14:paraId="7951FC2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0.988**</w:t>
            </w:r>
          </w:p>
        </w:tc>
        <w:tc>
          <w:tcPr>
            <w:tcW w:w="783" w:type="dxa"/>
          </w:tcPr>
          <w:p w14:paraId="59440B3C" w14:textId="77777777" w:rsidR="00A13B2C" w:rsidRDefault="00000000">
            <w:pPr>
              <w:bidi/>
              <w:jc w:val="center"/>
              <w:cnfStyle w:val="000000010000" w:firstRow="0" w:lastRow="0" w:firstColumn="0" w:lastColumn="0" w:oddVBand="0" w:evenVBand="0" w:oddHBand="0" w:evenHBand="1"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0.000</w:t>
            </w:r>
          </w:p>
        </w:tc>
      </w:tr>
    </w:tbl>
    <w:p w14:paraId="394A68B6" w14:textId="77777777" w:rsidR="00A13B2C" w:rsidRDefault="00A13B2C">
      <w:pPr>
        <w:widowControl w:val="0"/>
        <w:pBdr>
          <w:top w:val="nil"/>
          <w:left w:val="nil"/>
          <w:bottom w:val="nil"/>
          <w:right w:val="nil"/>
          <w:between w:val="nil"/>
        </w:pBdr>
        <w:spacing w:after="0"/>
        <w:rPr>
          <w:rFonts w:ascii="Simplified Arabic" w:eastAsia="Simplified Arabic" w:hAnsi="Simplified Arabic" w:cs="Simplified Arabic"/>
          <w:sz w:val="20"/>
          <w:szCs w:val="20"/>
        </w:rPr>
      </w:pPr>
    </w:p>
    <w:tbl>
      <w:tblPr>
        <w:tblStyle w:val="af6"/>
        <w:tblW w:w="47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772"/>
      </w:tblGrid>
      <w:tr w:rsidR="00A13B2C" w14:paraId="70E5A46A" w14:textId="77777777">
        <w:trPr>
          <w:cantSplit/>
        </w:trPr>
        <w:tc>
          <w:tcPr>
            <w:tcW w:w="4772" w:type="dxa"/>
            <w:tcBorders>
              <w:top w:val="nil"/>
              <w:left w:val="nil"/>
              <w:bottom w:val="nil"/>
              <w:right w:val="nil"/>
            </w:tcBorders>
            <w:shd w:val="clear" w:color="auto" w:fill="FFFFFF"/>
          </w:tcPr>
          <w:p w14:paraId="769FF0CB" w14:textId="77777777" w:rsidR="00A13B2C" w:rsidRDefault="00000000">
            <w:pPr>
              <w:spacing w:after="0"/>
              <w:ind w:left="60" w:right="60"/>
              <w:rPr>
                <w:color w:val="010205"/>
                <w:sz w:val="20"/>
                <w:szCs w:val="20"/>
              </w:rPr>
            </w:pPr>
            <w:r>
              <w:rPr>
                <w:color w:val="010205"/>
                <w:sz w:val="20"/>
                <w:szCs w:val="20"/>
              </w:rPr>
              <w:t>**. Correlation is significant at the 0.01 level (2-tailed).</w:t>
            </w:r>
          </w:p>
        </w:tc>
      </w:tr>
    </w:tbl>
    <w:p w14:paraId="34E15C56"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ويتضح من الجدول (24) أن معامل الارتباط يساوي 0.988، وأن قيمة (</w:t>
      </w:r>
      <w:r>
        <w:rPr>
          <w:rFonts w:ascii="Simplified Arabic" w:eastAsia="Simplified Arabic" w:hAnsi="Simplified Arabic" w:cs="Simplified Arabic"/>
          <w:sz w:val="28"/>
          <w:szCs w:val="28"/>
        </w:rPr>
        <w:t>Sig</w:t>
      </w:r>
      <w:r>
        <w:rPr>
          <w:rFonts w:ascii="Simplified Arabic" w:eastAsia="Simplified Arabic" w:hAnsi="Simplified Arabic" w:cs="Simplified Arabic"/>
          <w:sz w:val="28"/>
          <w:szCs w:val="28"/>
          <w:rtl/>
        </w:rPr>
        <w:t xml:space="preserve">.) تساوي أقل وهي من 0.05 وهذا يدل على وجود علاقة ذات دلالة إحصائية بين إدارة الموارد البشرية والأداء المتميز، وهذا أمر صحيح حيث إنه إذا تم تطبيق ممارسات إدارة الموارد البشرية بشكل (عال) سيكون هناك مستوى عالي من الأداء المتميز، </w:t>
      </w:r>
      <w:proofErr w:type="gramStart"/>
      <w:r>
        <w:rPr>
          <w:rFonts w:ascii="Simplified Arabic" w:eastAsia="Simplified Arabic" w:hAnsi="Simplified Arabic" w:cs="Simplified Arabic"/>
          <w:sz w:val="28"/>
          <w:szCs w:val="28"/>
          <w:rtl/>
        </w:rPr>
        <w:t>واذا</w:t>
      </w:r>
      <w:proofErr w:type="gramEnd"/>
      <w:r>
        <w:rPr>
          <w:rFonts w:ascii="Simplified Arabic" w:eastAsia="Simplified Arabic" w:hAnsi="Simplified Arabic" w:cs="Simplified Arabic"/>
          <w:sz w:val="28"/>
          <w:szCs w:val="28"/>
          <w:rtl/>
        </w:rPr>
        <w:t xml:space="preserve"> تم تجاهلها أو ضعف تطبيقها (إنها ستؤثر سالباً على الأداء المتميز لدى موظفين هيئة السياحة في إقليم كردستان.</w:t>
      </w:r>
    </w:p>
    <w:p w14:paraId="44A02363" w14:textId="77777777" w:rsidR="00A13B2C" w:rsidRDefault="00000000">
      <w:pPr>
        <w:bidi/>
        <w:spacing w:after="0" w:line="240"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رقم (25): تحليل الانحدار إدارة الموارد البشرية والأداء المتميز</w:t>
      </w:r>
    </w:p>
    <w:tbl>
      <w:tblPr>
        <w:tblStyle w:val="af7"/>
        <w:bidiVisual/>
        <w:tblW w:w="9576" w:type="dxa"/>
        <w:tblInd w:w="-108" w:type="dxa"/>
        <w:tblBorders>
          <w:top w:val="single" w:sz="8" w:space="0" w:color="000000"/>
          <w:left w:val="single" w:sz="8" w:space="0" w:color="4BACC6"/>
          <w:bottom w:val="single" w:sz="8" w:space="0" w:color="000000"/>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845"/>
        <w:gridCol w:w="1153"/>
        <w:gridCol w:w="1036"/>
        <w:gridCol w:w="888"/>
        <w:gridCol w:w="1066"/>
        <w:gridCol w:w="919"/>
        <w:gridCol w:w="780"/>
        <w:gridCol w:w="882"/>
        <w:gridCol w:w="956"/>
        <w:gridCol w:w="1051"/>
      </w:tblGrid>
      <w:tr w:rsidR="00A13B2C" w14:paraId="27EEDE46" w14:textId="77777777" w:rsidTr="00A1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tcPr>
          <w:p w14:paraId="4E7A6621"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المتغير التابع</w:t>
            </w:r>
          </w:p>
        </w:tc>
        <w:tc>
          <w:tcPr>
            <w:tcW w:w="1153" w:type="dxa"/>
          </w:tcPr>
          <w:p w14:paraId="48ACDFA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المتغير تفسيري</w:t>
            </w:r>
          </w:p>
        </w:tc>
        <w:tc>
          <w:tcPr>
            <w:tcW w:w="1036" w:type="dxa"/>
          </w:tcPr>
          <w:p w14:paraId="2B0DA19A"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R</w:t>
            </w:r>
          </w:p>
        </w:tc>
        <w:tc>
          <w:tcPr>
            <w:tcW w:w="888" w:type="dxa"/>
          </w:tcPr>
          <w:p w14:paraId="44FD5BC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R</w:t>
            </w:r>
            <w:r>
              <w:rPr>
                <w:rFonts w:ascii="Simplified Arabic" w:eastAsia="Simplified Arabic" w:hAnsi="Simplified Arabic" w:cs="Simplified Arabic"/>
                <w:sz w:val="20"/>
                <w:szCs w:val="20"/>
                <w:vertAlign w:val="superscript"/>
              </w:rPr>
              <w:t>2</w:t>
            </w:r>
          </w:p>
        </w:tc>
        <w:tc>
          <w:tcPr>
            <w:tcW w:w="1066" w:type="dxa"/>
          </w:tcPr>
          <w:p w14:paraId="46B78C8E"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F</w:t>
            </w:r>
          </w:p>
        </w:tc>
        <w:tc>
          <w:tcPr>
            <w:tcW w:w="919" w:type="dxa"/>
          </w:tcPr>
          <w:p w14:paraId="0A980F90"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 xml:space="preserve">دلالة </w:t>
            </w:r>
            <w:r>
              <w:rPr>
                <w:rFonts w:ascii="Simplified Arabic" w:eastAsia="Simplified Arabic" w:hAnsi="Simplified Arabic" w:cs="Simplified Arabic"/>
                <w:sz w:val="20"/>
                <w:szCs w:val="20"/>
              </w:rPr>
              <w:t>F</w:t>
            </w:r>
          </w:p>
        </w:tc>
        <w:tc>
          <w:tcPr>
            <w:tcW w:w="780" w:type="dxa"/>
          </w:tcPr>
          <w:p w14:paraId="0699B0FA"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بيتا</w:t>
            </w:r>
          </w:p>
        </w:tc>
        <w:tc>
          <w:tcPr>
            <w:tcW w:w="882" w:type="dxa"/>
          </w:tcPr>
          <w:p w14:paraId="512719FF"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Pr>
              <w:t>T</w:t>
            </w:r>
          </w:p>
        </w:tc>
        <w:tc>
          <w:tcPr>
            <w:tcW w:w="956" w:type="dxa"/>
          </w:tcPr>
          <w:p w14:paraId="641D27C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 xml:space="preserve">دلالة </w:t>
            </w:r>
            <w:r>
              <w:rPr>
                <w:rFonts w:ascii="Simplified Arabic" w:eastAsia="Simplified Arabic" w:hAnsi="Simplified Arabic" w:cs="Simplified Arabic"/>
                <w:sz w:val="20"/>
                <w:szCs w:val="20"/>
              </w:rPr>
              <w:t>T</w:t>
            </w:r>
          </w:p>
        </w:tc>
        <w:tc>
          <w:tcPr>
            <w:tcW w:w="1051" w:type="dxa"/>
          </w:tcPr>
          <w:p w14:paraId="4D8CA6FC" w14:textId="77777777" w:rsidR="00A13B2C" w:rsidRDefault="00000000">
            <w:pPr>
              <w:bidi/>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معامل تضخم التباين</w:t>
            </w:r>
          </w:p>
        </w:tc>
      </w:tr>
      <w:tr w:rsidR="00A13B2C" w14:paraId="762B2C94" w14:textId="77777777" w:rsidTr="00A13B2C">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845" w:type="dxa"/>
          </w:tcPr>
          <w:p w14:paraId="11D1FD46" w14:textId="77777777" w:rsidR="00A13B2C" w:rsidRDefault="00000000">
            <w:pPr>
              <w:bidi/>
              <w:jc w:val="center"/>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الأداء المتميز</w:t>
            </w:r>
          </w:p>
        </w:tc>
        <w:tc>
          <w:tcPr>
            <w:tcW w:w="1153" w:type="dxa"/>
          </w:tcPr>
          <w:p w14:paraId="3FEE11BD" w14:textId="77777777" w:rsidR="00A13B2C" w:rsidRDefault="00000000">
            <w:pPr>
              <w:bidi/>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tl/>
              </w:rPr>
              <w:t>إدارة الموارد البشرية</w:t>
            </w:r>
          </w:p>
        </w:tc>
        <w:tc>
          <w:tcPr>
            <w:tcW w:w="1036" w:type="dxa"/>
          </w:tcPr>
          <w:p w14:paraId="2B2B590D"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0.988</w:t>
            </w:r>
          </w:p>
        </w:tc>
        <w:tc>
          <w:tcPr>
            <w:tcW w:w="888" w:type="dxa"/>
          </w:tcPr>
          <w:p w14:paraId="390415F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0.976</w:t>
            </w:r>
          </w:p>
        </w:tc>
        <w:tc>
          <w:tcPr>
            <w:tcW w:w="1066" w:type="dxa"/>
          </w:tcPr>
          <w:p w14:paraId="6CCAD707"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8072.578</w:t>
            </w:r>
          </w:p>
        </w:tc>
        <w:tc>
          <w:tcPr>
            <w:tcW w:w="919" w:type="dxa"/>
          </w:tcPr>
          <w:p w14:paraId="3CA819E2"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tc>
        <w:tc>
          <w:tcPr>
            <w:tcW w:w="780" w:type="dxa"/>
          </w:tcPr>
          <w:p w14:paraId="17F5D423"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0.991</w:t>
            </w:r>
          </w:p>
          <w:p w14:paraId="4CD7FECF"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882" w:type="dxa"/>
          </w:tcPr>
          <w:p w14:paraId="1557189A"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89.848</w:t>
            </w:r>
          </w:p>
          <w:p w14:paraId="495797C6"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956" w:type="dxa"/>
          </w:tcPr>
          <w:p w14:paraId="406659E0"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0.000</w:t>
            </w:r>
          </w:p>
          <w:p w14:paraId="3192C323"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c>
          <w:tcPr>
            <w:tcW w:w="1051" w:type="dxa"/>
          </w:tcPr>
          <w:p w14:paraId="6654EA9B" w14:textId="77777777" w:rsidR="00A13B2C" w:rsidRDefault="00000000">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r>
              <w:rPr>
                <w:rFonts w:ascii="Simplified Arabic" w:eastAsia="Simplified Arabic" w:hAnsi="Simplified Arabic" w:cs="Simplified Arabic"/>
                <w:b/>
                <w:sz w:val="20"/>
                <w:szCs w:val="20"/>
              </w:rPr>
              <w:t>0.994</w:t>
            </w:r>
          </w:p>
          <w:p w14:paraId="62B934CB" w14:textId="77777777" w:rsidR="00A13B2C" w:rsidRDefault="00A13B2C">
            <w:pPr>
              <w:bidi/>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0"/>
                <w:szCs w:val="20"/>
              </w:rPr>
            </w:pPr>
          </w:p>
        </w:tc>
      </w:tr>
    </w:tbl>
    <w:p w14:paraId="715A2BFD" w14:textId="77777777" w:rsidR="00A13B2C" w:rsidRDefault="00000000">
      <w:pPr>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من أجل معرفة العلاقة بين إدارة الموارد البشرية والأداء المتميز تم استخدام نموذج الانحدار والذي تم اعتبار متغير إدارة الموارد البشرية متغيرا تفسيري لمتغير </w:t>
      </w:r>
      <w:proofErr w:type="spellStart"/>
      <w:r>
        <w:rPr>
          <w:rFonts w:ascii="Simplified Arabic" w:eastAsia="Simplified Arabic" w:hAnsi="Simplified Arabic" w:cs="Simplified Arabic"/>
          <w:sz w:val="28"/>
          <w:szCs w:val="28"/>
          <w:rtl/>
        </w:rPr>
        <w:t>للاداء</w:t>
      </w:r>
      <w:proofErr w:type="spellEnd"/>
      <w:r>
        <w:rPr>
          <w:rFonts w:ascii="Simplified Arabic" w:eastAsia="Simplified Arabic" w:hAnsi="Simplified Arabic" w:cs="Simplified Arabic"/>
          <w:sz w:val="28"/>
          <w:szCs w:val="28"/>
          <w:rtl/>
        </w:rPr>
        <w:t xml:space="preserve"> المتميز المتغير تابع، وقد اظهر نتائج نموذج الانحدار أن نموذج الانحدار معنوي وذلك من خلال قيمة (</w:t>
      </w:r>
      <w:r>
        <w:rPr>
          <w:rFonts w:ascii="Simplified Arabic" w:eastAsia="Simplified Arabic" w:hAnsi="Simplified Arabic" w:cs="Simplified Arabic"/>
          <w:sz w:val="28"/>
          <w:szCs w:val="28"/>
        </w:rPr>
        <w:t>F</w:t>
      </w:r>
      <w:r>
        <w:rPr>
          <w:rFonts w:ascii="Simplified Arabic" w:eastAsia="Simplified Arabic" w:hAnsi="Simplified Arabic" w:cs="Simplified Arabic"/>
          <w:sz w:val="28"/>
          <w:szCs w:val="28"/>
          <w:rtl/>
        </w:rPr>
        <w:t>) البالغة (8072.578) بدلالة (0.000) أصغر من مستوى المعنوية (0.05) وتفسر النتائج أن المتغير المفسر يفسر بقيمة (</w:t>
      </w:r>
      <w:r>
        <w:rPr>
          <w:rFonts w:ascii="Simplified Arabic" w:eastAsia="Simplified Arabic" w:hAnsi="Simplified Arabic" w:cs="Simplified Arabic"/>
          <w:sz w:val="28"/>
          <w:szCs w:val="28"/>
        </w:rPr>
        <w:t>R</w:t>
      </w:r>
      <w:r>
        <w:rPr>
          <w:rFonts w:ascii="Simplified Arabic" w:eastAsia="Simplified Arabic" w:hAnsi="Simplified Arabic" w:cs="Simplified Arabic"/>
          <w:sz w:val="28"/>
          <w:szCs w:val="28"/>
          <w:vertAlign w:val="superscript"/>
        </w:rPr>
        <w:t>2</w:t>
      </w:r>
      <w:r>
        <w:rPr>
          <w:rFonts w:ascii="Simplified Arabic" w:eastAsia="Simplified Arabic" w:hAnsi="Simplified Arabic" w:cs="Simplified Arabic"/>
          <w:sz w:val="28"/>
          <w:szCs w:val="28"/>
          <w:rtl/>
        </w:rPr>
        <w:t>) البالغة (0.976) كما جاءت قيمة بيتا التي توضح العلاقة بين إدارة الموارد البشرية والأداء المتميز بقيمة (0.788) ذات دلالة إحصائية، حيث يمكن استنتاج ذلك من خلال قيمة (</w:t>
      </w:r>
      <w:r>
        <w:rPr>
          <w:rFonts w:ascii="Simplified Arabic" w:eastAsia="Simplified Arabic" w:hAnsi="Simplified Arabic" w:cs="Simplified Arabic"/>
          <w:sz w:val="28"/>
          <w:szCs w:val="28"/>
        </w:rPr>
        <w:t>T</w:t>
      </w:r>
      <w:r>
        <w:rPr>
          <w:rFonts w:ascii="Simplified Arabic" w:eastAsia="Simplified Arabic" w:hAnsi="Simplified Arabic" w:cs="Simplified Arabic"/>
          <w:sz w:val="28"/>
          <w:szCs w:val="28"/>
          <w:rtl/>
        </w:rPr>
        <w:t>) والدلالة المرتبطة بها، ويعني ذلك أن إدارة الموارد البشرية زاد من مستوى الأداء المتميز بمقدار (89.848) وحدة، كما يوضح الجدول نتائج اختبار التعددية الخطية، كشفت النتيجة أن عامل تضخم التباين للنموذج كانت اقل من (3) مما يشير الى عدم وجود مشكلة تعددية خطية بين متغيرات النموذج كما نستطيع كتابة معادلة الانحدار كما يأتي:</w:t>
      </w:r>
    </w:p>
    <w:p w14:paraId="2B567D6D" w14:textId="77777777" w:rsidR="00A13B2C" w:rsidRDefault="00000000">
      <w:pPr>
        <w:shd w:val="clear" w:color="auto" w:fill="BFBFBF"/>
        <w:bidi/>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الأداء المتميز= ثابت (0.232) + الموارد البشرية 0.788)) +خطأ التنبؤ.</w:t>
      </w:r>
    </w:p>
    <w:p w14:paraId="30168375" w14:textId="77777777" w:rsidR="00A13B2C" w:rsidRDefault="00000000">
      <w:pPr>
        <w:bidi/>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الخاتمة </w:t>
      </w:r>
    </w:p>
    <w:p w14:paraId="6ABDF691"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من خلال تناولنا للإطار النظري حول متغيري الدراسة </w:t>
      </w:r>
      <w:proofErr w:type="gramStart"/>
      <w:r>
        <w:rPr>
          <w:rFonts w:ascii="Simplified Arabic" w:eastAsia="Simplified Arabic" w:hAnsi="Simplified Arabic" w:cs="Simplified Arabic"/>
          <w:sz w:val="28"/>
          <w:szCs w:val="28"/>
          <w:rtl/>
        </w:rPr>
        <w:t>( إدارة</w:t>
      </w:r>
      <w:proofErr w:type="gramEnd"/>
      <w:r>
        <w:rPr>
          <w:rFonts w:ascii="Simplified Arabic" w:eastAsia="Simplified Arabic" w:hAnsi="Simplified Arabic" w:cs="Simplified Arabic"/>
          <w:sz w:val="28"/>
          <w:szCs w:val="28"/>
          <w:rtl/>
        </w:rPr>
        <w:t xml:space="preserve"> الموارد البشرية والأداء المتميز)، حيث تم أولا تناول بعض المفاهيم الأساسية حول إدارة الموارد البشرية مـن حيـث مفهومها وأهميتها، والأداء المتميز من حيث تعريفه وأهميته، وأخيرا تم عرض الدراسة التطبيقية والتي تم إجراؤها على بعض هيئة السياحة في إقليم كردستان العراق، حيث تم التوصل إلى مجموعة من النتائج </w:t>
      </w:r>
      <w:proofErr w:type="spellStart"/>
      <w:r>
        <w:rPr>
          <w:rFonts w:ascii="Simplified Arabic" w:eastAsia="Simplified Arabic" w:hAnsi="Simplified Arabic" w:cs="Simplified Arabic"/>
          <w:sz w:val="28"/>
          <w:szCs w:val="28"/>
          <w:rtl/>
        </w:rPr>
        <w:t>والإقتراحات</w:t>
      </w:r>
      <w:proofErr w:type="spellEnd"/>
      <w:r>
        <w:rPr>
          <w:rFonts w:ascii="Simplified Arabic" w:eastAsia="Simplified Arabic" w:hAnsi="Simplified Arabic" w:cs="Simplified Arabic"/>
          <w:sz w:val="28"/>
          <w:szCs w:val="28"/>
          <w:rtl/>
        </w:rPr>
        <w:t xml:space="preserve"> هي كالتالي:</w:t>
      </w:r>
    </w:p>
    <w:p w14:paraId="14A91B6E" w14:textId="77777777" w:rsidR="00A13B2C" w:rsidRDefault="00000000">
      <w:pPr>
        <w:bidi/>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اولاً: نتائج الدراسة:</w:t>
      </w:r>
    </w:p>
    <w:p w14:paraId="368DFD04" w14:textId="77777777" w:rsidR="00A13B2C" w:rsidRDefault="00000000">
      <w:pPr>
        <w:bidi/>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من أهم لنتائج المتوصل إليها من خلال هذه الدراسة ما يلي:</w:t>
      </w:r>
    </w:p>
    <w:p w14:paraId="003042D2" w14:textId="77777777" w:rsidR="00A13B2C" w:rsidRDefault="00000000">
      <w:pPr>
        <w:numPr>
          <w:ilvl w:val="0"/>
          <w:numId w:val="8"/>
        </w:numPr>
        <w:bidi/>
        <w:spacing w:after="0"/>
        <w:ind w:left="360"/>
        <w:jc w:val="both"/>
        <w:rPr>
          <w:sz w:val="28"/>
          <w:szCs w:val="28"/>
        </w:rPr>
      </w:pPr>
      <w:r>
        <w:rPr>
          <w:rFonts w:ascii="Simplified Arabic" w:eastAsia="Simplified Arabic" w:hAnsi="Simplified Arabic" w:cs="Simplified Arabic"/>
          <w:sz w:val="28"/>
          <w:szCs w:val="28"/>
          <w:rtl/>
        </w:rPr>
        <w:t>توصلت الدراسة من خلال النتائج النظرية إلى وجود فجوة معرفية لتشخيص وتفسير أثر إدارة الموارد البشرية في تعزيز الأداء المتميز في هيئة السياحة في إقليم كردستان العراق؛ بينت نتائج الدراسة أن المستوى العام لإدارة الموارد البشرية السائدة في هيئة السياحة في الإقليم محل الدراسة كان متوسطاً، إذ بلغ متوسط إجابات أفراد عينة الدراسة على متغير إدارة الموارد البشرية (%3.18)، أي ما يمثل نسبة (63.6%)، وهو ما يشير إلى أن هيئة السياحة محل الدراسة تلتزم بمستوى متوسط بتطبيق إدارة الموارد البشرية؛</w:t>
      </w:r>
    </w:p>
    <w:p w14:paraId="568026E3" w14:textId="77777777" w:rsidR="00A13B2C" w:rsidRDefault="00000000">
      <w:pPr>
        <w:numPr>
          <w:ilvl w:val="0"/>
          <w:numId w:val="8"/>
        </w:numPr>
        <w:bidi/>
        <w:spacing w:after="0"/>
        <w:ind w:left="360"/>
        <w:jc w:val="both"/>
        <w:rPr>
          <w:sz w:val="28"/>
          <w:szCs w:val="28"/>
        </w:rPr>
      </w:pPr>
      <w:r>
        <w:rPr>
          <w:rFonts w:ascii="Simplified Arabic" w:eastAsia="Simplified Arabic" w:hAnsi="Simplified Arabic" w:cs="Simplified Arabic"/>
          <w:sz w:val="28"/>
          <w:szCs w:val="28"/>
          <w:rtl/>
        </w:rPr>
        <w:lastRenderedPageBreak/>
        <w:t>بينت نتائج الدراسة أن المستوى العام للإداء المتميز المحقق في هيئة السياحة في إقليم كردستان العراق محل الدراسة كان كذلك متوسطا، إذ بلغ متوسط إجابات أفراد عينة الدراسة على متغير الأداء المتميز (3.19%)، أي ما يمثل نسبة (63.9%)، وهو ما يشير إلى أن مستوى الاهتمام بالأداء المتميز متوسط؛ وهذا يعني أن الهيئة لاتزال لم تحصل على المستوى المتميز من الأداء.</w:t>
      </w:r>
    </w:p>
    <w:p w14:paraId="0D60BFF1" w14:textId="77777777" w:rsidR="00A13B2C" w:rsidRDefault="00000000">
      <w:pPr>
        <w:numPr>
          <w:ilvl w:val="0"/>
          <w:numId w:val="8"/>
        </w:numPr>
        <w:bidi/>
        <w:spacing w:after="0"/>
        <w:ind w:left="360"/>
        <w:jc w:val="both"/>
        <w:rPr>
          <w:sz w:val="28"/>
          <w:szCs w:val="28"/>
        </w:rPr>
      </w:pPr>
      <w:r>
        <w:rPr>
          <w:rFonts w:ascii="Simplified Arabic" w:eastAsia="Simplified Arabic" w:hAnsi="Simplified Arabic" w:cs="Simplified Arabic"/>
          <w:sz w:val="28"/>
          <w:szCs w:val="28"/>
          <w:rtl/>
        </w:rPr>
        <w:t>أظهرت الدراسة وجود علاقة ارتباط موجبة بين إدارة الموارد البشرية ونظم المعلومات الإدارية الأداء المتميز في هيئة السياحة محل الدراسة.</w:t>
      </w:r>
    </w:p>
    <w:p w14:paraId="53B02A82" w14:textId="77777777" w:rsidR="00A13B2C" w:rsidRDefault="00000000">
      <w:pPr>
        <w:numPr>
          <w:ilvl w:val="0"/>
          <w:numId w:val="8"/>
        </w:numPr>
        <w:bidi/>
        <w:spacing w:after="0"/>
        <w:ind w:left="360"/>
        <w:jc w:val="both"/>
        <w:rPr>
          <w:sz w:val="28"/>
          <w:szCs w:val="28"/>
        </w:rPr>
      </w:pPr>
      <w:r>
        <w:rPr>
          <w:rFonts w:ascii="Simplified Arabic" w:eastAsia="Simplified Arabic" w:hAnsi="Simplified Arabic" w:cs="Simplified Arabic"/>
          <w:sz w:val="28"/>
          <w:szCs w:val="28"/>
          <w:rtl/>
        </w:rPr>
        <w:t>بينت نتائج التحليل الإحصائي للدراسة وجود أثر مباشر ذو دلالة إحصائية يبرز مساهمة إدارة الموارد البشرية في تعزيز الأداء المتميز.</w:t>
      </w:r>
    </w:p>
    <w:p w14:paraId="285BB2A4" w14:textId="77777777" w:rsidR="00A13B2C" w:rsidRDefault="00000000">
      <w:pPr>
        <w:bidi/>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ثانياً: التوصيات.</w:t>
      </w:r>
    </w:p>
    <w:p w14:paraId="60E10941" w14:textId="77777777" w:rsidR="00A13B2C" w:rsidRDefault="00000000">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في ضوء النتائج المتوصل إليها يقترح الباحث ما يلي:</w:t>
      </w:r>
    </w:p>
    <w:p w14:paraId="342CEDFD" w14:textId="77777777" w:rsidR="00A13B2C" w:rsidRDefault="00000000">
      <w:pPr>
        <w:numPr>
          <w:ilvl w:val="0"/>
          <w:numId w:val="9"/>
        </w:numPr>
        <w:bidi/>
        <w:spacing w:after="0"/>
        <w:jc w:val="both"/>
        <w:rPr>
          <w:sz w:val="28"/>
          <w:szCs w:val="28"/>
        </w:rPr>
      </w:pPr>
      <w:r>
        <w:rPr>
          <w:rFonts w:ascii="Simplified Arabic" w:eastAsia="Simplified Arabic" w:hAnsi="Simplified Arabic" w:cs="Simplified Arabic"/>
          <w:sz w:val="28"/>
          <w:szCs w:val="28"/>
          <w:rtl/>
        </w:rPr>
        <w:t>ضرورة التوسع في تبني ممارسات إدارة الموارد البشرية لأنها تساهم في تنمية السياحة وتطورها وزيادة مواقعها؛</w:t>
      </w:r>
    </w:p>
    <w:p w14:paraId="3AB2C18D" w14:textId="77777777" w:rsidR="00A13B2C" w:rsidRDefault="00000000">
      <w:pPr>
        <w:numPr>
          <w:ilvl w:val="0"/>
          <w:numId w:val="9"/>
        </w:numPr>
        <w:bidi/>
        <w:spacing w:after="0"/>
        <w:jc w:val="both"/>
        <w:rPr>
          <w:sz w:val="28"/>
          <w:szCs w:val="28"/>
        </w:rPr>
      </w:pPr>
      <w:r>
        <w:rPr>
          <w:rFonts w:ascii="Simplified Arabic" w:eastAsia="Simplified Arabic" w:hAnsi="Simplified Arabic" w:cs="Simplified Arabic"/>
          <w:sz w:val="28"/>
          <w:szCs w:val="28"/>
          <w:rtl/>
        </w:rPr>
        <w:t xml:space="preserve">على الهيئة محل الدراسة العمل على نشر ثقافة </w:t>
      </w:r>
      <w:proofErr w:type="spellStart"/>
      <w:r>
        <w:rPr>
          <w:rFonts w:ascii="Simplified Arabic" w:eastAsia="Simplified Arabic" w:hAnsi="Simplified Arabic" w:cs="Simplified Arabic"/>
          <w:sz w:val="28"/>
          <w:szCs w:val="28"/>
          <w:rtl/>
        </w:rPr>
        <w:t>الإهتمام</w:t>
      </w:r>
      <w:proofErr w:type="spellEnd"/>
      <w:r>
        <w:rPr>
          <w:rFonts w:ascii="Simplified Arabic" w:eastAsia="Simplified Arabic" w:hAnsi="Simplified Arabic" w:cs="Simplified Arabic"/>
          <w:sz w:val="28"/>
          <w:szCs w:val="28"/>
          <w:rtl/>
        </w:rPr>
        <w:t xml:space="preserve"> بالجوانب الإبداعية والتميز لدى العاملين، وذلك من خلال تنظيم دورات </w:t>
      </w:r>
      <w:proofErr w:type="gramStart"/>
      <w:r>
        <w:rPr>
          <w:rFonts w:ascii="Simplified Arabic" w:eastAsia="Simplified Arabic" w:hAnsi="Simplified Arabic" w:cs="Simplified Arabic"/>
          <w:sz w:val="28"/>
          <w:szCs w:val="28"/>
          <w:rtl/>
        </w:rPr>
        <w:t>تدريبية ،</w:t>
      </w:r>
      <w:proofErr w:type="gramEnd"/>
      <w:r>
        <w:rPr>
          <w:rFonts w:ascii="Simplified Arabic" w:eastAsia="Simplified Arabic" w:hAnsi="Simplified Arabic" w:cs="Simplified Arabic"/>
          <w:sz w:val="28"/>
          <w:szCs w:val="28"/>
          <w:rtl/>
        </w:rPr>
        <w:t xml:space="preserve"> ومما يسمح بتحول الهيئة محل الدراسة إلى مؤسسات متطورة وتقدم خدمات متنوعة ومتميزة؛ </w:t>
      </w:r>
    </w:p>
    <w:p w14:paraId="76B8125D" w14:textId="77777777" w:rsidR="00A13B2C" w:rsidRDefault="00000000">
      <w:pPr>
        <w:numPr>
          <w:ilvl w:val="0"/>
          <w:numId w:val="9"/>
        </w:numPr>
        <w:bidi/>
        <w:spacing w:after="0"/>
        <w:jc w:val="both"/>
        <w:rPr>
          <w:sz w:val="28"/>
          <w:szCs w:val="28"/>
        </w:rPr>
      </w:pPr>
      <w:r>
        <w:rPr>
          <w:rFonts w:ascii="Simplified Arabic" w:eastAsia="Simplified Arabic" w:hAnsi="Simplified Arabic" w:cs="Simplified Arabic"/>
          <w:sz w:val="28"/>
          <w:szCs w:val="28"/>
          <w:rtl/>
        </w:rPr>
        <w:t xml:space="preserve">ضرورة </w:t>
      </w:r>
      <w:proofErr w:type="spellStart"/>
      <w:r>
        <w:rPr>
          <w:rFonts w:ascii="Simplified Arabic" w:eastAsia="Simplified Arabic" w:hAnsi="Simplified Arabic" w:cs="Simplified Arabic"/>
          <w:sz w:val="28"/>
          <w:szCs w:val="28"/>
          <w:rtl/>
        </w:rPr>
        <w:t>إستثمار</w:t>
      </w:r>
      <w:proofErr w:type="spellEnd"/>
      <w:r>
        <w:rPr>
          <w:rFonts w:ascii="Simplified Arabic" w:eastAsia="Simplified Arabic" w:hAnsi="Simplified Arabic" w:cs="Simplified Arabic"/>
          <w:sz w:val="28"/>
          <w:szCs w:val="28"/>
          <w:rtl/>
        </w:rPr>
        <w:t xml:space="preserve"> العلاقة ما بين ممارسات إدارة الموارد البشرية والأداء المتميز بوجود نظم المعلومات الادارية </w:t>
      </w:r>
      <w:proofErr w:type="spellStart"/>
      <w:r>
        <w:rPr>
          <w:rFonts w:ascii="Simplified Arabic" w:eastAsia="Simplified Arabic" w:hAnsi="Simplified Arabic" w:cs="Simplified Arabic"/>
          <w:sz w:val="28"/>
          <w:szCs w:val="28"/>
          <w:rtl/>
        </w:rPr>
        <w:t>والإستفادة</w:t>
      </w:r>
      <w:proofErr w:type="spellEnd"/>
      <w:r>
        <w:rPr>
          <w:rFonts w:ascii="Simplified Arabic" w:eastAsia="Simplified Arabic" w:hAnsi="Simplified Arabic" w:cs="Simplified Arabic"/>
          <w:sz w:val="28"/>
          <w:szCs w:val="28"/>
          <w:rtl/>
        </w:rPr>
        <w:t xml:space="preserve"> من معطياتها في تطوير الأداء في مجال </w:t>
      </w:r>
      <w:proofErr w:type="gramStart"/>
      <w:r>
        <w:rPr>
          <w:rFonts w:ascii="Simplified Arabic" w:eastAsia="Simplified Arabic" w:hAnsi="Simplified Arabic" w:cs="Simplified Arabic"/>
          <w:sz w:val="28"/>
          <w:szCs w:val="28"/>
          <w:rtl/>
        </w:rPr>
        <w:t>السياحة ؛</w:t>
      </w:r>
      <w:proofErr w:type="gramEnd"/>
    </w:p>
    <w:p w14:paraId="0EA57951" w14:textId="77777777" w:rsidR="00A13B2C" w:rsidRDefault="00000000">
      <w:pPr>
        <w:numPr>
          <w:ilvl w:val="0"/>
          <w:numId w:val="9"/>
        </w:numPr>
        <w:bidi/>
        <w:spacing w:after="0"/>
        <w:jc w:val="both"/>
        <w:rPr>
          <w:sz w:val="28"/>
          <w:szCs w:val="28"/>
        </w:rPr>
      </w:pPr>
      <w:r>
        <w:rPr>
          <w:rFonts w:ascii="Simplified Arabic" w:eastAsia="Simplified Arabic" w:hAnsi="Simplified Arabic" w:cs="Simplified Arabic"/>
          <w:sz w:val="28"/>
          <w:szCs w:val="28"/>
          <w:rtl/>
        </w:rPr>
        <w:t xml:space="preserve">على هيئة محل الدراسة ضرورة التعاون مع المؤسسات العلمية كالجامعات ومركز البحث المتخصصة بغرض </w:t>
      </w:r>
      <w:proofErr w:type="spellStart"/>
      <w:r>
        <w:rPr>
          <w:rFonts w:ascii="Simplified Arabic" w:eastAsia="Simplified Arabic" w:hAnsi="Simplified Arabic" w:cs="Simplified Arabic"/>
          <w:sz w:val="28"/>
          <w:szCs w:val="28"/>
          <w:rtl/>
        </w:rPr>
        <w:t>الإستفادة</w:t>
      </w:r>
      <w:proofErr w:type="spellEnd"/>
      <w:r>
        <w:rPr>
          <w:rFonts w:ascii="Simplified Arabic" w:eastAsia="Simplified Arabic" w:hAnsi="Simplified Arabic" w:cs="Simplified Arabic"/>
          <w:sz w:val="28"/>
          <w:szCs w:val="28"/>
          <w:rtl/>
        </w:rPr>
        <w:t xml:space="preserve"> من خبرتهم لتعزيز الممارسات المتميز والابداعية فيها؛</w:t>
      </w:r>
    </w:p>
    <w:p w14:paraId="7D2BD1E4" w14:textId="77777777" w:rsidR="00A13B2C" w:rsidRDefault="00000000">
      <w:pPr>
        <w:numPr>
          <w:ilvl w:val="0"/>
          <w:numId w:val="9"/>
        </w:numPr>
        <w:bidi/>
        <w:spacing w:after="0"/>
        <w:jc w:val="both"/>
        <w:rPr>
          <w:sz w:val="28"/>
          <w:szCs w:val="28"/>
        </w:rPr>
      </w:pPr>
      <w:r>
        <w:rPr>
          <w:rFonts w:ascii="Simplified Arabic" w:eastAsia="Simplified Arabic" w:hAnsi="Simplified Arabic" w:cs="Simplified Arabic"/>
          <w:sz w:val="28"/>
          <w:szCs w:val="28"/>
          <w:rtl/>
        </w:rPr>
        <w:t>وضع مجموعة من المعايير البيئية وربطها بأداء العاملين من اجل تقييم أدائهم في ضوء توجههم نحو الممارسات الابداعية؛</w:t>
      </w:r>
    </w:p>
    <w:p w14:paraId="1520243F" w14:textId="77777777" w:rsidR="00A13B2C" w:rsidRDefault="00000000">
      <w:pPr>
        <w:numPr>
          <w:ilvl w:val="0"/>
          <w:numId w:val="9"/>
        </w:numPr>
        <w:bidi/>
        <w:spacing w:after="0"/>
        <w:jc w:val="both"/>
        <w:rPr>
          <w:sz w:val="28"/>
          <w:szCs w:val="28"/>
        </w:rPr>
      </w:pPr>
      <w:r>
        <w:rPr>
          <w:rFonts w:ascii="Simplified Arabic" w:eastAsia="Simplified Arabic" w:hAnsi="Simplified Arabic" w:cs="Simplified Arabic"/>
          <w:sz w:val="28"/>
          <w:szCs w:val="28"/>
          <w:rtl/>
        </w:rPr>
        <w:t xml:space="preserve">ضرورة زيادة </w:t>
      </w:r>
      <w:proofErr w:type="spellStart"/>
      <w:r>
        <w:rPr>
          <w:rFonts w:ascii="Simplified Arabic" w:eastAsia="Simplified Arabic" w:hAnsi="Simplified Arabic" w:cs="Simplified Arabic"/>
          <w:sz w:val="28"/>
          <w:szCs w:val="28"/>
          <w:rtl/>
        </w:rPr>
        <w:t>إهتمام</w:t>
      </w:r>
      <w:proofErr w:type="spellEnd"/>
      <w:r>
        <w:rPr>
          <w:rFonts w:ascii="Simplified Arabic" w:eastAsia="Simplified Arabic" w:hAnsi="Simplified Arabic" w:cs="Simplified Arabic"/>
          <w:sz w:val="28"/>
          <w:szCs w:val="28"/>
          <w:rtl/>
        </w:rPr>
        <w:t xml:space="preserve"> الهيئة محل الدراسة بالحوافز والمكافآت نظرا لما تؤديه من دور في تحفيز العاملين على بذل أقصى مجهوداتهم في العمل؛</w:t>
      </w:r>
    </w:p>
    <w:p w14:paraId="0D1B47A7" w14:textId="77777777" w:rsidR="00A13B2C" w:rsidRDefault="00000000">
      <w:pPr>
        <w:numPr>
          <w:ilvl w:val="0"/>
          <w:numId w:val="9"/>
        </w:numPr>
        <w:bidi/>
        <w:spacing w:after="0"/>
        <w:jc w:val="both"/>
        <w:rPr>
          <w:sz w:val="28"/>
          <w:szCs w:val="28"/>
        </w:rPr>
      </w:pPr>
      <w:r>
        <w:rPr>
          <w:rFonts w:ascii="Simplified Arabic" w:eastAsia="Simplified Arabic" w:hAnsi="Simplified Arabic" w:cs="Simplified Arabic"/>
          <w:sz w:val="28"/>
          <w:szCs w:val="28"/>
          <w:rtl/>
        </w:rPr>
        <w:lastRenderedPageBreak/>
        <w:t>على الهيئة محل الدراسة العمل على تنمية وتطوير أدائها الإبداعي، وذلك من خلال تشجيع العاملين على السلوك الإبداعي وفتح المجال لهم لاستثمار قدراتهم وأفكارهم الإبداعية.</w:t>
      </w:r>
    </w:p>
    <w:p w14:paraId="6A987F12" w14:textId="77777777" w:rsidR="00A13B2C" w:rsidRDefault="00A13B2C">
      <w:pPr>
        <w:bidi/>
        <w:spacing w:line="360" w:lineRule="auto"/>
        <w:jc w:val="both"/>
        <w:rPr>
          <w:rFonts w:ascii="Simplified Arabic" w:eastAsia="Simplified Arabic" w:hAnsi="Simplified Arabic" w:cs="Simplified Arabic"/>
          <w:sz w:val="28"/>
          <w:szCs w:val="28"/>
        </w:rPr>
      </w:pPr>
    </w:p>
    <w:p w14:paraId="774FD896" w14:textId="77777777" w:rsidR="00A13B2C" w:rsidRDefault="00000000">
      <w:pPr>
        <w:bidi/>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المصادر</w:t>
      </w:r>
    </w:p>
    <w:sectPr w:rsidR="00A13B2C">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C017A" w14:textId="77777777" w:rsidR="0076747F" w:rsidRDefault="0076747F" w:rsidP="006865FB">
      <w:pPr>
        <w:spacing w:after="0" w:line="240" w:lineRule="auto"/>
      </w:pPr>
      <w:r>
        <w:separator/>
      </w:r>
    </w:p>
  </w:endnote>
  <w:endnote w:type="continuationSeparator" w:id="0">
    <w:p w14:paraId="3FB9A9A9" w14:textId="77777777" w:rsidR="0076747F" w:rsidRDefault="0076747F" w:rsidP="0068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911606"/>
      <w:docPartObj>
        <w:docPartGallery w:val="Page Numbers (Bottom of Page)"/>
        <w:docPartUnique/>
      </w:docPartObj>
    </w:sdtPr>
    <w:sdtContent>
      <w:p w14:paraId="61A688B5" w14:textId="5CE3A298" w:rsidR="006865FB" w:rsidRDefault="006865FB">
        <w:pPr>
          <w:pStyle w:val="Pieddepage"/>
          <w:jc w:val="center"/>
        </w:pPr>
        <w:r>
          <w:fldChar w:fldCharType="begin"/>
        </w:r>
        <w:r>
          <w:instrText>PAGE   \* MERGEFORMAT</w:instrText>
        </w:r>
        <w:r>
          <w:fldChar w:fldCharType="separate"/>
        </w:r>
        <w:r>
          <w:rPr>
            <w:lang w:val="fr-FR"/>
          </w:rPr>
          <w:t>2</w:t>
        </w:r>
        <w:r>
          <w:fldChar w:fldCharType="end"/>
        </w:r>
      </w:p>
    </w:sdtContent>
  </w:sdt>
  <w:p w14:paraId="2BDAE962" w14:textId="77777777" w:rsidR="006865FB" w:rsidRDefault="006865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FB3A" w14:textId="77777777" w:rsidR="0076747F" w:rsidRDefault="0076747F" w:rsidP="006865FB">
      <w:pPr>
        <w:spacing w:after="0" w:line="240" w:lineRule="auto"/>
      </w:pPr>
      <w:r>
        <w:separator/>
      </w:r>
    </w:p>
  </w:footnote>
  <w:footnote w:type="continuationSeparator" w:id="0">
    <w:p w14:paraId="7FDFD151" w14:textId="77777777" w:rsidR="0076747F" w:rsidRDefault="0076747F" w:rsidP="00686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1E4"/>
    <w:multiLevelType w:val="multilevel"/>
    <w:tmpl w:val="32C2A2DE"/>
    <w:lvl w:ilvl="0">
      <w:numFmt w:val="bullet"/>
      <w:lvlText w:val="-"/>
      <w:lvlJc w:val="left"/>
      <w:pPr>
        <w:ind w:left="720" w:hanging="360"/>
      </w:pPr>
      <w:rPr>
        <w:rFonts w:ascii="Simplified Arabic" w:eastAsia="Simplified Arabic" w:hAnsi="Simplified Arabic" w:cs="Simplified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441B0C"/>
    <w:multiLevelType w:val="multilevel"/>
    <w:tmpl w:val="A6FE0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583531"/>
    <w:multiLevelType w:val="multilevel"/>
    <w:tmpl w:val="BAACD9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113F1C"/>
    <w:multiLevelType w:val="multilevel"/>
    <w:tmpl w:val="A70C2026"/>
    <w:lvl w:ilvl="0">
      <w:start w:val="1"/>
      <w:numFmt w:val="bullet"/>
      <w:lvlText w:val="●"/>
      <w:lvlJc w:val="left"/>
      <w:pPr>
        <w:ind w:left="1525" w:hanging="360"/>
      </w:pPr>
      <w:rPr>
        <w:rFonts w:ascii="Noto Sans Symbols" w:eastAsia="Noto Sans Symbols" w:hAnsi="Noto Sans Symbols" w:cs="Noto Sans Symbols"/>
      </w:rPr>
    </w:lvl>
    <w:lvl w:ilvl="1">
      <w:start w:val="1"/>
      <w:numFmt w:val="bullet"/>
      <w:lvlText w:val="o"/>
      <w:lvlJc w:val="left"/>
      <w:pPr>
        <w:ind w:left="2245" w:hanging="360"/>
      </w:pPr>
      <w:rPr>
        <w:rFonts w:ascii="Courier New" w:eastAsia="Courier New" w:hAnsi="Courier New" w:cs="Courier New"/>
      </w:rPr>
    </w:lvl>
    <w:lvl w:ilvl="2">
      <w:start w:val="1"/>
      <w:numFmt w:val="bullet"/>
      <w:lvlText w:val="▪"/>
      <w:lvlJc w:val="left"/>
      <w:pPr>
        <w:ind w:left="2965" w:hanging="360"/>
      </w:pPr>
      <w:rPr>
        <w:rFonts w:ascii="Noto Sans Symbols" w:eastAsia="Noto Sans Symbols" w:hAnsi="Noto Sans Symbols" w:cs="Noto Sans Symbols"/>
      </w:rPr>
    </w:lvl>
    <w:lvl w:ilvl="3">
      <w:start w:val="1"/>
      <w:numFmt w:val="bullet"/>
      <w:lvlText w:val="●"/>
      <w:lvlJc w:val="left"/>
      <w:pPr>
        <w:ind w:left="3685" w:hanging="360"/>
      </w:pPr>
      <w:rPr>
        <w:rFonts w:ascii="Noto Sans Symbols" w:eastAsia="Noto Sans Symbols" w:hAnsi="Noto Sans Symbols" w:cs="Noto Sans Symbols"/>
      </w:rPr>
    </w:lvl>
    <w:lvl w:ilvl="4">
      <w:start w:val="1"/>
      <w:numFmt w:val="bullet"/>
      <w:lvlText w:val="o"/>
      <w:lvlJc w:val="left"/>
      <w:pPr>
        <w:ind w:left="4405" w:hanging="360"/>
      </w:pPr>
      <w:rPr>
        <w:rFonts w:ascii="Courier New" w:eastAsia="Courier New" w:hAnsi="Courier New" w:cs="Courier New"/>
      </w:rPr>
    </w:lvl>
    <w:lvl w:ilvl="5">
      <w:start w:val="1"/>
      <w:numFmt w:val="bullet"/>
      <w:lvlText w:val="▪"/>
      <w:lvlJc w:val="left"/>
      <w:pPr>
        <w:ind w:left="5125" w:hanging="360"/>
      </w:pPr>
      <w:rPr>
        <w:rFonts w:ascii="Noto Sans Symbols" w:eastAsia="Noto Sans Symbols" w:hAnsi="Noto Sans Symbols" w:cs="Noto Sans Symbols"/>
      </w:rPr>
    </w:lvl>
    <w:lvl w:ilvl="6">
      <w:start w:val="1"/>
      <w:numFmt w:val="bullet"/>
      <w:lvlText w:val="●"/>
      <w:lvlJc w:val="left"/>
      <w:pPr>
        <w:ind w:left="5845" w:hanging="360"/>
      </w:pPr>
      <w:rPr>
        <w:rFonts w:ascii="Noto Sans Symbols" w:eastAsia="Noto Sans Symbols" w:hAnsi="Noto Sans Symbols" w:cs="Noto Sans Symbols"/>
      </w:rPr>
    </w:lvl>
    <w:lvl w:ilvl="7">
      <w:start w:val="1"/>
      <w:numFmt w:val="bullet"/>
      <w:lvlText w:val="o"/>
      <w:lvlJc w:val="left"/>
      <w:pPr>
        <w:ind w:left="6565" w:hanging="360"/>
      </w:pPr>
      <w:rPr>
        <w:rFonts w:ascii="Courier New" w:eastAsia="Courier New" w:hAnsi="Courier New" w:cs="Courier New"/>
      </w:rPr>
    </w:lvl>
    <w:lvl w:ilvl="8">
      <w:start w:val="1"/>
      <w:numFmt w:val="bullet"/>
      <w:lvlText w:val="▪"/>
      <w:lvlJc w:val="left"/>
      <w:pPr>
        <w:ind w:left="7285" w:hanging="360"/>
      </w:pPr>
      <w:rPr>
        <w:rFonts w:ascii="Noto Sans Symbols" w:eastAsia="Noto Sans Symbols" w:hAnsi="Noto Sans Symbols" w:cs="Noto Sans Symbols"/>
      </w:rPr>
    </w:lvl>
  </w:abstractNum>
  <w:abstractNum w:abstractNumId="4" w15:restartNumberingAfterBreak="0">
    <w:nsid w:val="447C0CA1"/>
    <w:multiLevelType w:val="multilevel"/>
    <w:tmpl w:val="7714B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BE21A9"/>
    <w:multiLevelType w:val="multilevel"/>
    <w:tmpl w:val="0DB07E9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6E7B38"/>
    <w:multiLevelType w:val="multilevel"/>
    <w:tmpl w:val="EFEA9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FA5326"/>
    <w:multiLevelType w:val="multilevel"/>
    <w:tmpl w:val="2794B8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3795F48"/>
    <w:multiLevelType w:val="multilevel"/>
    <w:tmpl w:val="3834A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C014BB"/>
    <w:multiLevelType w:val="multilevel"/>
    <w:tmpl w:val="F3BC3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63008A7"/>
    <w:multiLevelType w:val="multilevel"/>
    <w:tmpl w:val="64E0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B347CE"/>
    <w:multiLevelType w:val="multilevel"/>
    <w:tmpl w:val="CD5CF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56157365">
    <w:abstractNumId w:val="7"/>
  </w:num>
  <w:num w:numId="2" w16cid:durableId="860359020">
    <w:abstractNumId w:val="1"/>
  </w:num>
  <w:num w:numId="3" w16cid:durableId="1420054629">
    <w:abstractNumId w:val="6"/>
  </w:num>
  <w:num w:numId="4" w16cid:durableId="1580795447">
    <w:abstractNumId w:val="3"/>
  </w:num>
  <w:num w:numId="5" w16cid:durableId="1687168018">
    <w:abstractNumId w:val="5"/>
  </w:num>
  <w:num w:numId="6" w16cid:durableId="2056662194">
    <w:abstractNumId w:val="2"/>
  </w:num>
  <w:num w:numId="7" w16cid:durableId="992216080">
    <w:abstractNumId w:val="0"/>
  </w:num>
  <w:num w:numId="8" w16cid:durableId="1123429521">
    <w:abstractNumId w:val="11"/>
  </w:num>
  <w:num w:numId="9" w16cid:durableId="1032919795">
    <w:abstractNumId w:val="9"/>
  </w:num>
  <w:num w:numId="10" w16cid:durableId="227541983">
    <w:abstractNumId w:val="4"/>
  </w:num>
  <w:num w:numId="11" w16cid:durableId="46757911">
    <w:abstractNumId w:val="10"/>
  </w:num>
  <w:num w:numId="12" w16cid:durableId="1802965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2C"/>
    <w:rsid w:val="0024055F"/>
    <w:rsid w:val="005D16F4"/>
    <w:rsid w:val="005F1EA7"/>
    <w:rsid w:val="006865FB"/>
    <w:rsid w:val="0076747F"/>
    <w:rsid w:val="00A13B2C"/>
  </w:rsids>
  <m:mathPr>
    <m:mathFont m:val="Cambria Math"/>
    <m:brkBin m:val="before"/>
    <m:brkBinSub m:val="--"/>
    <m:smallFrac m:val="0"/>
    <m:dispDef/>
    <m:lMargin m:val="0"/>
    <m:rMargin m:val="0"/>
    <m:defJc m:val="centerGroup"/>
    <m:wrapIndent m:val="1440"/>
    <m:intLim m:val="subSup"/>
    <m:naryLim m:val="undOvr"/>
  </m:mathPr>
  <w:themeFontLang w:val="fr-T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F501"/>
  <w15:docId w15:val="{0776149D-A507-4FA7-80CB-96DA57C5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fr-T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0">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1">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2">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3">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4">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5">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6">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7">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8">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9">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a">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b">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c">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d">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e">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0">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1">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2">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3">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4">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5">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f6">
    <w:basedOn w:val="TableNormal"/>
    <w:tblPr>
      <w:tblStyleRowBandSize w:val="1"/>
      <w:tblStyleColBandSize w:val="1"/>
    </w:tblPr>
  </w:style>
  <w:style w:type="table" w:customStyle="1" w:styleId="af7">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En-tte">
    <w:name w:val="header"/>
    <w:basedOn w:val="Normal"/>
    <w:link w:val="En-tteCar"/>
    <w:uiPriority w:val="99"/>
    <w:unhideWhenUsed/>
    <w:rsid w:val="006865FB"/>
    <w:pPr>
      <w:tabs>
        <w:tab w:val="center" w:pos="4536"/>
        <w:tab w:val="right" w:pos="9072"/>
      </w:tabs>
      <w:spacing w:after="0" w:line="240" w:lineRule="auto"/>
    </w:pPr>
  </w:style>
  <w:style w:type="character" w:customStyle="1" w:styleId="En-tteCar">
    <w:name w:val="En-tête Car"/>
    <w:basedOn w:val="Policepardfaut"/>
    <w:link w:val="En-tte"/>
    <w:uiPriority w:val="99"/>
    <w:rsid w:val="006865FB"/>
  </w:style>
  <w:style w:type="paragraph" w:styleId="Pieddepage">
    <w:name w:val="footer"/>
    <w:basedOn w:val="Normal"/>
    <w:link w:val="PieddepageCar"/>
    <w:uiPriority w:val="99"/>
    <w:unhideWhenUsed/>
    <w:rsid w:val="006865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6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ardashtt69@gmail.com"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Zardashtt69@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14.png"/><Relationship Id="rId19" Type="http://schemas.openxmlformats.org/officeDocument/2006/relationships/image" Target="media/image11.png"/><Relationship Id="rId4" Type="http://schemas.openxmlformats.org/officeDocument/2006/relationships/webSettings" Target="webSettings.xml"/><Relationship Id="rId14" Type="http://schemas.openxmlformats.org/officeDocument/2006/relationships/image" Target="media/image9.png"/><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8102</Words>
  <Characters>46182</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dc:creator>
  <cp:lastModifiedBy>HACHICHA NEJIB</cp:lastModifiedBy>
  <cp:revision>2</cp:revision>
  <dcterms:created xsi:type="dcterms:W3CDTF">2023-06-21T22:10:00Z</dcterms:created>
  <dcterms:modified xsi:type="dcterms:W3CDTF">2023-06-21T22:10:00Z</dcterms:modified>
</cp:coreProperties>
</file>